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C77D9" w14:textId="2D8FEBC2" w:rsidR="00BD79AC" w:rsidRPr="00C91EB8" w:rsidRDefault="00BD79AC" w:rsidP="00C91EB8">
      <w:pPr>
        <w:shd w:val="clear" w:color="auto" w:fill="F2F2F2" w:themeFill="background1" w:themeFillShade="F2"/>
        <w:spacing w:line="360" w:lineRule="auto"/>
        <w:jc w:val="center"/>
        <w:rPr>
          <w:b/>
          <w:bCs/>
          <w:caps/>
          <w:color w:val="000000" w:themeColor="text1"/>
          <w:lang w:val="fr-FR"/>
        </w:rPr>
      </w:pPr>
      <w:bookmarkStart w:id="0" w:name="_GoBack"/>
      <w:bookmarkEnd w:id="0"/>
      <w:r w:rsidRPr="00C91EB8">
        <w:rPr>
          <w:b/>
          <w:bCs/>
          <w:caps/>
          <w:color w:val="000000" w:themeColor="text1"/>
          <w:lang w:val="fr-FR"/>
        </w:rPr>
        <w:t>TERMES DE REFERENCE</w:t>
      </w:r>
    </w:p>
    <w:p w14:paraId="140EAFC7" w14:textId="41C16F31" w:rsidR="00BD79AC" w:rsidRPr="00C91EB8" w:rsidRDefault="00C12A8A" w:rsidP="00C91EB8">
      <w:pPr>
        <w:shd w:val="clear" w:color="auto" w:fill="F2F2F2" w:themeFill="background1" w:themeFillShade="F2"/>
        <w:spacing w:line="360" w:lineRule="auto"/>
        <w:jc w:val="center"/>
        <w:rPr>
          <w:b/>
          <w:bCs/>
          <w:caps/>
          <w:color w:val="000000" w:themeColor="text1"/>
          <w:lang w:val="fr-FR"/>
        </w:rPr>
      </w:pPr>
      <w:r>
        <w:rPr>
          <w:b/>
          <w:caps/>
        </w:rPr>
        <w:t>Pour le RECRUTEMENT D’un CABINET D’AUDIT INTERNE</w:t>
      </w:r>
      <w:r w:rsidR="009C5584">
        <w:rPr>
          <w:b/>
          <w:caps/>
        </w:rPr>
        <w:t xml:space="preserve"> au sein du projet d’acces a l’ENERGIE SOLAIRE AUX Comores</w:t>
      </w:r>
    </w:p>
    <w:p w14:paraId="127A2728" w14:textId="77777777" w:rsidR="00BD79AC" w:rsidRDefault="00BD79AC" w:rsidP="00C91EB8">
      <w:pPr>
        <w:spacing w:line="360" w:lineRule="auto"/>
        <w:jc w:val="both"/>
        <w:rPr>
          <w:bCs/>
          <w:color w:val="000000"/>
          <w:highlight w:val="lightGray"/>
          <w:lang w:val="fr-FR"/>
        </w:rPr>
      </w:pPr>
    </w:p>
    <w:p w14:paraId="472BC9BF" w14:textId="3369734D" w:rsidR="00FD312A" w:rsidRPr="00FD312A" w:rsidRDefault="00FD312A" w:rsidP="00FD312A">
      <w:pPr>
        <w:pStyle w:val="Paragraphedeliste"/>
        <w:numPr>
          <w:ilvl w:val="0"/>
          <w:numId w:val="38"/>
        </w:numPr>
        <w:spacing w:line="360" w:lineRule="auto"/>
        <w:jc w:val="both"/>
        <w:rPr>
          <w:b/>
          <w:bCs/>
          <w:color w:val="000000"/>
          <w:highlight w:val="lightGray"/>
        </w:rPr>
      </w:pPr>
      <w:r w:rsidRPr="00FD312A">
        <w:rPr>
          <w:b/>
          <w:bCs/>
          <w:color w:val="000000"/>
          <w:highlight w:val="lightGray"/>
        </w:rPr>
        <w:t xml:space="preserve">PRESENTATION DU PROJET </w:t>
      </w:r>
    </w:p>
    <w:p w14:paraId="7CBDC8B3" w14:textId="189E1DFF" w:rsidR="00381E33" w:rsidRDefault="00BD79AC" w:rsidP="00381E33">
      <w:pPr>
        <w:pStyle w:val="Titre1"/>
      </w:pPr>
      <w:r w:rsidRPr="00C91EB8">
        <w:t>Contexte</w:t>
      </w:r>
    </w:p>
    <w:p w14:paraId="17C98007" w14:textId="77777777" w:rsidR="00381E33" w:rsidRPr="00381E33" w:rsidRDefault="00381E33" w:rsidP="00381E33"/>
    <w:p w14:paraId="2D5FED48" w14:textId="567D7020" w:rsidR="00C12A8A" w:rsidRPr="00C12A8A" w:rsidRDefault="00BD79AC" w:rsidP="00C12A8A">
      <w:pPr>
        <w:spacing w:line="360" w:lineRule="auto"/>
        <w:jc w:val="both"/>
      </w:pPr>
      <w:r w:rsidRPr="00C91EB8">
        <w:t>L’Union des Comores, par l’intermédiaire du Ministère en charge de l’</w:t>
      </w:r>
      <w:r w:rsidR="004D53F2" w:rsidRPr="00C91EB8">
        <w:t>Énergie</w:t>
      </w:r>
      <w:r w:rsidR="00A64B98" w:rsidRPr="00C91EB8">
        <w:t xml:space="preserve"> </w:t>
      </w:r>
      <w:r w:rsidRPr="00C91EB8">
        <w:t xml:space="preserve">(le Client), souhaite développer la production d’énergie solaire dans le pays et améliorer la performance de la Société nationale d’électricité SONELEC. </w:t>
      </w:r>
      <w:r w:rsidR="00A64B98" w:rsidRPr="00C91EB8">
        <w:t>Pour exécuter les activités du Projet telles que prévues dans le document j</w:t>
      </w:r>
      <w:r w:rsidR="00C12A8A">
        <w:t>ustificatif du Pro</w:t>
      </w:r>
      <w:r w:rsidR="004D53F2">
        <w:t>jet, l</w:t>
      </w:r>
      <w:r w:rsidR="00C12A8A">
        <w:t xml:space="preserve">e ministère de l’Énergie par l’entremise du  Projet d’Accès à l’Énergie Solaire aux Comores (PAESC) </w:t>
      </w:r>
      <w:r w:rsidR="00A64B98" w:rsidRPr="00C91EB8">
        <w:t xml:space="preserve"> désire recruter</w:t>
      </w:r>
      <w:r w:rsidR="00C12A8A" w:rsidRPr="00C12A8A">
        <w:t xml:space="preserve"> un</w:t>
      </w:r>
      <w:r w:rsidR="00C12A8A">
        <w:t xml:space="preserve"> cabinet d’audit</w:t>
      </w:r>
      <w:r w:rsidR="00C551A9">
        <w:t xml:space="preserve"> </w:t>
      </w:r>
      <w:r w:rsidR="00C12A8A">
        <w:t xml:space="preserve"> pour </w:t>
      </w:r>
      <w:r w:rsidR="00C12A8A" w:rsidRPr="00C12A8A">
        <w:t xml:space="preserve"> effectuer les missions d’audit interne.</w:t>
      </w:r>
      <w:r w:rsidR="00274E69">
        <w:t xml:space="preserve"> </w:t>
      </w:r>
    </w:p>
    <w:p w14:paraId="541E9B80" w14:textId="306AEA50" w:rsidR="00C12A8A" w:rsidRPr="00C12A8A" w:rsidRDefault="00C12A8A" w:rsidP="00C12A8A">
      <w:pPr>
        <w:spacing w:line="360" w:lineRule="auto"/>
        <w:jc w:val="both"/>
      </w:pPr>
      <w:r w:rsidRPr="00C12A8A">
        <w:t>Le cabinet d’audit sera recruté conformément au « Règlement de Passation des Marchés pour les Emprunteurs sollicitant le Financement de Projets d’Investissements (FPI) Fournitures, Travaux, Services Autres que des Services de Consult</w:t>
      </w:r>
      <w:r>
        <w:t>ants et Services de Consultants.</w:t>
      </w:r>
    </w:p>
    <w:p w14:paraId="04C5DB90" w14:textId="10ABC366" w:rsidR="00BD79AC" w:rsidRPr="00C91EB8" w:rsidRDefault="00BD79AC" w:rsidP="00C91EB8">
      <w:pPr>
        <w:spacing w:line="360" w:lineRule="auto"/>
        <w:jc w:val="both"/>
      </w:pPr>
      <w:r w:rsidRPr="00C91EB8">
        <w:t>Le projet sera financé par l’Association Internationale de Développement (IDA).</w:t>
      </w:r>
    </w:p>
    <w:p w14:paraId="3584C674" w14:textId="691A7BB6" w:rsidR="00BD79AC" w:rsidRDefault="00BD79AC" w:rsidP="00C91EB8">
      <w:pPr>
        <w:pStyle w:val="paragraph"/>
        <w:spacing w:line="360" w:lineRule="auto"/>
        <w:jc w:val="both"/>
        <w:textAlignment w:val="baseline"/>
        <w:rPr>
          <w:lang w:val="fr-FR"/>
        </w:rPr>
      </w:pPr>
      <w:r w:rsidRPr="00C91EB8">
        <w:rPr>
          <w:lang w:val="fr-FR"/>
        </w:rPr>
        <w:t>Malgré un potentiel d’énergie renouvelable avéré très important,</w:t>
      </w:r>
      <w:r w:rsidR="00C12A8A">
        <w:rPr>
          <w:lang w:val="fr-FR"/>
        </w:rPr>
        <w:t xml:space="preserve"> notamment l’énergie solaire, la </w:t>
      </w:r>
      <w:r w:rsidRPr="00C91EB8">
        <w:rPr>
          <w:lang w:val="fr-FR"/>
        </w:rPr>
        <w:t xml:space="preserve"> plus grand</w:t>
      </w:r>
      <w:r w:rsidR="00C12A8A">
        <w:rPr>
          <w:lang w:val="fr-FR"/>
        </w:rPr>
        <w:t>e</w:t>
      </w:r>
      <w:r w:rsidRPr="00C91EB8">
        <w:rPr>
          <w:lang w:val="fr-FR"/>
        </w:rPr>
        <w:t xml:space="preserve"> pa</w:t>
      </w:r>
      <w:r w:rsidR="00C12A8A">
        <w:rPr>
          <w:lang w:val="fr-FR"/>
        </w:rPr>
        <w:t xml:space="preserve">rt de l’électricité est produite </w:t>
      </w:r>
      <w:r w:rsidRPr="00C91EB8">
        <w:rPr>
          <w:lang w:val="fr-FR"/>
        </w:rPr>
        <w:t>à partir de groupes électrogènes utilisant du pétrole importé. Les co</w:t>
      </w:r>
      <w:r w:rsidRPr="00C91EB8">
        <w:rPr>
          <w:rStyle w:val="normaltextrun1"/>
          <w:lang w:val="fr-FR"/>
        </w:rPr>
        <w:t>û</w:t>
      </w:r>
      <w:r w:rsidRPr="00C91EB8">
        <w:rPr>
          <w:lang w:val="fr-FR"/>
        </w:rPr>
        <w:t>ts de production qui en résultent sont très élevés. Ces co</w:t>
      </w:r>
      <w:r w:rsidRPr="00C91EB8">
        <w:rPr>
          <w:rStyle w:val="normaltextrun1"/>
          <w:lang w:val="fr-FR"/>
        </w:rPr>
        <w:t>û</w:t>
      </w:r>
      <w:r w:rsidRPr="00C91EB8">
        <w:rPr>
          <w:lang w:val="fr-FR"/>
        </w:rPr>
        <w:t xml:space="preserve">ts, couplés à un taux de pertes élevé en raison de la vétusté du réseau de distribution, de la fraude et des difficultés de recouvrement des factures, mettent en péril l’opérateur SONELEC. </w:t>
      </w:r>
    </w:p>
    <w:p w14:paraId="218B5400" w14:textId="77777777" w:rsidR="001947F1" w:rsidRPr="00C91EB8" w:rsidRDefault="001947F1" w:rsidP="00C91EB8">
      <w:pPr>
        <w:pStyle w:val="paragraph"/>
        <w:spacing w:line="360" w:lineRule="auto"/>
        <w:jc w:val="both"/>
        <w:textAlignment w:val="baseline"/>
        <w:rPr>
          <w:lang w:val="fr-FR"/>
        </w:rPr>
      </w:pPr>
    </w:p>
    <w:p w14:paraId="41BE313F" w14:textId="77777777" w:rsidR="00BD79AC" w:rsidRPr="00C91EB8" w:rsidRDefault="00BD79AC" w:rsidP="00C91EB8">
      <w:pPr>
        <w:pStyle w:val="paragraph"/>
        <w:spacing w:line="360" w:lineRule="auto"/>
        <w:jc w:val="both"/>
        <w:textAlignment w:val="baseline"/>
        <w:rPr>
          <w:rStyle w:val="normaltextrun1"/>
          <w:lang w:val="fr-FR"/>
        </w:rPr>
      </w:pPr>
      <w:r w:rsidRPr="00C91EB8">
        <w:rPr>
          <w:rStyle w:val="normaltextrun1"/>
          <w:lang w:val="fr-FR"/>
        </w:rPr>
        <w:t xml:space="preserve">L'objectif du projet est de construire des installations de production photovoltaïque (PV) avec stockage sous forme de batteries et d’injecter dans le système électrique afin de diversifier le mix énergétique des Comores. La production PV se substituera à la production thermique classique et permettra ainsi de réduire la consommation de produits pétroliers. </w:t>
      </w:r>
    </w:p>
    <w:p w14:paraId="38742750" w14:textId="77777777" w:rsidR="00BD79AC" w:rsidRPr="00C91EB8" w:rsidRDefault="00BD79AC" w:rsidP="00C91EB8">
      <w:pPr>
        <w:pStyle w:val="paragraph"/>
        <w:spacing w:line="360" w:lineRule="auto"/>
        <w:jc w:val="both"/>
        <w:textAlignment w:val="baseline"/>
        <w:rPr>
          <w:rStyle w:val="normaltextrun1"/>
          <w:lang w:val="fr-FR"/>
        </w:rPr>
      </w:pPr>
      <w:r w:rsidRPr="00C91EB8">
        <w:rPr>
          <w:rStyle w:val="normaltextrun1"/>
          <w:lang w:val="fr-FR"/>
        </w:rPr>
        <w:t>Cet objectif sera atteint grâce à la mise en place d'une plate-forme technologique et institutionnelle robuste permettant l’essor du PV sur le territoire à travers la réalisation d’un projet pilote.</w:t>
      </w:r>
    </w:p>
    <w:p w14:paraId="5B14F157" w14:textId="77777777" w:rsidR="00BD79AC" w:rsidRPr="00C91EB8" w:rsidRDefault="00BD79AC" w:rsidP="00C91EB8">
      <w:pPr>
        <w:pStyle w:val="paragraph"/>
        <w:spacing w:line="360" w:lineRule="auto"/>
        <w:jc w:val="both"/>
        <w:textAlignment w:val="baseline"/>
        <w:rPr>
          <w:rStyle w:val="normaltextrun1"/>
          <w:lang w:val="fr-FR"/>
        </w:rPr>
      </w:pPr>
      <w:r w:rsidRPr="00C91EB8">
        <w:rPr>
          <w:rStyle w:val="normaltextrun1"/>
          <w:lang w:val="fr-FR"/>
        </w:rPr>
        <w:t xml:space="preserve">Ce projet soutiendra les principaux objectifs de la politique énergétique du gouvernement de l’Union des Comores (GdC). Exploiter le potentiel d'énergie solaire du pays améliorera la sécurité énergétique en réduisant la dépendance des Comores au pétrole. Il contribuera aux </w:t>
      </w:r>
      <w:r w:rsidRPr="00C91EB8">
        <w:rPr>
          <w:rStyle w:val="normaltextrun1"/>
          <w:lang w:val="fr-FR"/>
        </w:rPr>
        <w:lastRenderedPageBreak/>
        <w:t>engagements pris dans le cadre de l’accord de Paris. Enfin la réduction des coûts de production du kWh et l’amélioration de la qualité de fourniture favoriseront l'emploi et le développement économique local.</w:t>
      </w:r>
    </w:p>
    <w:p w14:paraId="4D7B892C" w14:textId="58B06DE7" w:rsidR="00BD79AC" w:rsidRPr="00C91EB8" w:rsidRDefault="00BD79AC" w:rsidP="00C91EB8">
      <w:pPr>
        <w:pStyle w:val="paragraph"/>
        <w:spacing w:line="360" w:lineRule="auto"/>
        <w:jc w:val="both"/>
        <w:textAlignment w:val="baseline"/>
        <w:rPr>
          <w:lang w:val="fr-FR"/>
        </w:rPr>
      </w:pPr>
      <w:r w:rsidRPr="00C91EB8">
        <w:rPr>
          <w:lang w:val="fr-FR"/>
        </w:rPr>
        <w:t>Le présent document détaille les termes de référen</w:t>
      </w:r>
      <w:r w:rsidR="001947F1">
        <w:rPr>
          <w:lang w:val="fr-FR"/>
        </w:rPr>
        <w:t xml:space="preserve">ce pour les missions du cabinet d’audit. </w:t>
      </w:r>
    </w:p>
    <w:p w14:paraId="174A2C69" w14:textId="77777777" w:rsidR="00BD79AC" w:rsidRPr="00C91EB8" w:rsidRDefault="00BD79AC" w:rsidP="00C91EB8">
      <w:pPr>
        <w:pStyle w:val="Titre1"/>
      </w:pPr>
      <w:r w:rsidRPr="00C91EB8">
        <w:t>Description du projet</w:t>
      </w:r>
    </w:p>
    <w:p w14:paraId="1396804E" w14:textId="455C1ED6" w:rsidR="00BD79AC" w:rsidRPr="00C91EB8" w:rsidRDefault="00BD79AC" w:rsidP="00C91EB8">
      <w:pPr>
        <w:spacing w:line="360" w:lineRule="auto"/>
        <w:jc w:val="both"/>
        <w:rPr>
          <w:lang w:val="fr-FR"/>
        </w:rPr>
      </w:pPr>
      <w:r w:rsidRPr="00C91EB8">
        <w:rPr>
          <w:lang w:val="fr-FR"/>
        </w:rPr>
        <w:t>Le G</w:t>
      </w:r>
      <w:r w:rsidR="004D53F2">
        <w:rPr>
          <w:lang w:val="fr-FR"/>
        </w:rPr>
        <w:t xml:space="preserve">ouvernement </w:t>
      </w:r>
      <w:r w:rsidRPr="00C91EB8">
        <w:rPr>
          <w:lang w:val="fr-FR"/>
        </w:rPr>
        <w:t>d</w:t>
      </w:r>
      <w:r w:rsidR="004D53F2">
        <w:rPr>
          <w:lang w:val="fr-FR"/>
        </w:rPr>
        <w:t>e l’Union des Comores</w:t>
      </w:r>
      <w:r w:rsidRPr="00C91EB8">
        <w:rPr>
          <w:lang w:val="fr-FR"/>
        </w:rPr>
        <w:t xml:space="preserve"> et la Banque Mondiale ont initié la phase de préparation du projet selon la structure suivante :  </w:t>
      </w:r>
    </w:p>
    <w:p w14:paraId="0FC4E0BE" w14:textId="77777777" w:rsidR="00BD79AC" w:rsidRPr="00C91EB8" w:rsidRDefault="00BD79AC" w:rsidP="00C91EB8">
      <w:pPr>
        <w:spacing w:line="360" w:lineRule="auto"/>
        <w:jc w:val="both"/>
        <w:rPr>
          <w:b/>
          <w:bCs/>
          <w:lang w:val="fr-FR"/>
        </w:rPr>
      </w:pPr>
      <w:r w:rsidRPr="00C91EB8">
        <w:rPr>
          <w:b/>
          <w:bCs/>
          <w:lang w:val="fr-FR"/>
        </w:rPr>
        <w:t xml:space="preserve">Composante 1 : Investissement dans le stockage d’énergie, </w:t>
      </w:r>
      <w:r w:rsidRPr="00C91EB8">
        <w:rPr>
          <w:rFonts w:eastAsia="Calibri"/>
          <w:b/>
          <w:bCs/>
          <w:noProof/>
          <w:bdr w:val="none" w:sz="0" w:space="0" w:color="auto" w:frame="1"/>
          <w:lang w:val="fr-FR"/>
        </w:rPr>
        <w:t xml:space="preserve">le photovoltaique </w:t>
      </w:r>
      <w:r w:rsidRPr="00C91EB8">
        <w:rPr>
          <w:b/>
          <w:bCs/>
          <w:lang w:val="fr-FR"/>
        </w:rPr>
        <w:t>et la modernisation du système électrique.</w:t>
      </w:r>
    </w:p>
    <w:p w14:paraId="0EEE998A" w14:textId="77777777" w:rsidR="00BD79AC" w:rsidRPr="00C91EB8" w:rsidRDefault="00BD79AC" w:rsidP="00C91EB8">
      <w:pPr>
        <w:spacing w:line="360" w:lineRule="auto"/>
        <w:jc w:val="both"/>
        <w:rPr>
          <w:lang w:val="fr-FR"/>
        </w:rPr>
      </w:pPr>
      <w:r w:rsidRPr="00C91EB8">
        <w:rPr>
          <w:lang w:val="fr-FR"/>
        </w:rPr>
        <w:t xml:space="preserve">Cette composante financera environ 9 MWc de PV sur Grande Comore (6 MW), Anjouan (2 MW) et Mohéli (1 MW). </w:t>
      </w:r>
      <w:r w:rsidRPr="00C91EB8">
        <w:rPr>
          <w:rFonts w:eastAsia="Calibri"/>
          <w:bdr w:val="none" w:sz="0" w:space="0" w:color="auto" w:frame="1"/>
          <w:lang w:val="fr-FR"/>
        </w:rPr>
        <w:t>Afin de permettre l’injection future d’énergie solaire dans le réseau de chacune des trois îles, cette composante installera également un stockage autonome par batterie    (i) sur Grande Comore (15 MWh); (ii) sur Anjouan (3MWh), et (iii) sur Mohéli (1MWh). Pour assurer la stabilité du système électrique sur les trois îles, réduire les pannes et améliorer la qualité globale de l’approvisionnement en électricité, cette composante comprendra également des investissements dans le réseau de transmission d’électricité.</w:t>
      </w:r>
    </w:p>
    <w:p w14:paraId="728505AB" w14:textId="77777777" w:rsidR="00BD79AC" w:rsidRPr="00C91EB8" w:rsidRDefault="00BD79AC" w:rsidP="00C91EB8">
      <w:pPr>
        <w:spacing w:line="360" w:lineRule="auto"/>
        <w:jc w:val="both"/>
        <w:rPr>
          <w:b/>
          <w:bCs/>
          <w:lang w:val="fr-FR"/>
        </w:rPr>
      </w:pPr>
      <w:r w:rsidRPr="00C91EB8">
        <w:rPr>
          <w:b/>
          <w:bCs/>
          <w:lang w:val="fr-FR"/>
        </w:rPr>
        <w:t xml:space="preserve">Composante 2 : Redressement commerciale et opérationnelle de SONELEC </w:t>
      </w:r>
    </w:p>
    <w:p w14:paraId="74375659" w14:textId="307334DB" w:rsidR="00BD79AC" w:rsidRPr="00C91EB8" w:rsidRDefault="00BD79AC" w:rsidP="00C91EB8">
      <w:pPr>
        <w:spacing w:line="360" w:lineRule="auto"/>
        <w:jc w:val="both"/>
        <w:rPr>
          <w:lang w:val="fr-FR"/>
        </w:rPr>
      </w:pPr>
      <w:r w:rsidRPr="00C91EB8">
        <w:rPr>
          <w:lang w:val="fr-FR"/>
        </w:rPr>
        <w:t>Sur la base des résultats obtenus avec le projet PRES, cette</w:t>
      </w:r>
      <w:r w:rsidR="0073141F">
        <w:rPr>
          <w:lang w:val="fr-FR"/>
        </w:rPr>
        <w:t xml:space="preserve"> </w:t>
      </w:r>
      <w:r w:rsidRPr="00C91EB8">
        <w:rPr>
          <w:lang w:val="fr-FR"/>
        </w:rPr>
        <w:t xml:space="preserve">composante vise à renforcer la performance opérationnelle et la gouvernance de la SONELEC à travers la mise en œuvre effective d'un plan d'amélioration de la performance (PAP) de l'entreprise, y compris un programme complet de protection des revenus couvrant l'expansion géographique de la SONELEC. </w:t>
      </w:r>
    </w:p>
    <w:p w14:paraId="09F87D76" w14:textId="77777777" w:rsidR="00BD79AC" w:rsidRPr="00C91EB8" w:rsidRDefault="00BD79AC" w:rsidP="00C91EB8">
      <w:pPr>
        <w:spacing w:line="360" w:lineRule="auto"/>
        <w:jc w:val="both"/>
        <w:rPr>
          <w:rFonts w:eastAsia="Calibri"/>
          <w:b/>
          <w:bCs/>
          <w:noProof/>
          <w:bdr w:val="none" w:sz="0" w:space="0" w:color="auto" w:frame="1"/>
          <w:lang w:val="fr-FR"/>
        </w:rPr>
      </w:pPr>
      <w:r w:rsidRPr="00C91EB8">
        <w:rPr>
          <w:b/>
          <w:bCs/>
          <w:lang w:val="fr-FR"/>
        </w:rPr>
        <w:t xml:space="preserve">Composante 3. </w:t>
      </w:r>
      <w:r w:rsidRPr="00C91EB8">
        <w:rPr>
          <w:rFonts w:eastAsia="Calibri"/>
          <w:b/>
          <w:bCs/>
          <w:noProof/>
          <w:bdr w:val="none" w:sz="0" w:space="0" w:color="auto" w:frame="1"/>
          <w:lang w:val="fr-FR"/>
        </w:rPr>
        <w:t>Assistance technique, mise en œuvre du projet</w:t>
      </w:r>
    </w:p>
    <w:p w14:paraId="1CF1C55A" w14:textId="77777777" w:rsidR="00BD79AC" w:rsidRPr="00C91EB8" w:rsidRDefault="00BD79AC" w:rsidP="00C91EB8">
      <w:pPr>
        <w:spacing w:line="360" w:lineRule="auto"/>
        <w:jc w:val="both"/>
        <w:rPr>
          <w:lang w:val="fr-FR"/>
        </w:rPr>
      </w:pPr>
      <w:r w:rsidRPr="00C91EB8">
        <w:rPr>
          <w:lang w:val="fr-FR"/>
        </w:rPr>
        <w:t>Cette composante fournira un soutien essentiel à la mise en œuvre du projet ainsi qu'un renforcement des capacités des entités d'exécution nécessaires à la mise en œuvre des composantes 1 et 2. Cette composante apportera un soutien aux principales institutions du secteur de l'énergie par le recrutement d'experts externes et la fourniture de formations (y compris des ateliers) pour remplir les fonctions clés, notamment : (i) la consolidation du cadre institutionnel, de planification et réglementaire du secteur, (ii) appui technique à la SONELEC et à la DGEME, (iii) études spécifiques dont plan de développement à moindre coût basé sur le schéma directeur adopté, analyse géospatiale de l'électrification.</w:t>
      </w:r>
    </w:p>
    <w:p w14:paraId="022CCAFE" w14:textId="77777777" w:rsidR="00BD79AC" w:rsidRPr="00C91EB8" w:rsidRDefault="00BD79AC" w:rsidP="00C91EB8">
      <w:pPr>
        <w:spacing w:line="360" w:lineRule="auto"/>
        <w:jc w:val="both"/>
        <w:rPr>
          <w:rFonts w:eastAsia="Calibri"/>
          <w:b/>
          <w:bCs/>
          <w:bdr w:val="none" w:sz="0" w:space="0" w:color="auto" w:frame="1"/>
          <w:lang w:val="fr-FR"/>
        </w:rPr>
      </w:pPr>
      <w:r w:rsidRPr="00C91EB8">
        <w:rPr>
          <w:b/>
          <w:bCs/>
          <w:lang w:val="fr-FR"/>
        </w:rPr>
        <w:t xml:space="preserve">Composante 4 : </w:t>
      </w:r>
      <w:r w:rsidRPr="00C91EB8">
        <w:rPr>
          <w:rFonts w:eastAsia="Calibri"/>
          <w:b/>
          <w:bCs/>
          <w:bdr w:val="none" w:sz="0" w:space="0" w:color="auto" w:frame="1"/>
          <w:lang w:val="fr-FR"/>
        </w:rPr>
        <w:t>Une composante d’intervention d’urgence conditionnelle (CIUC)</w:t>
      </w:r>
    </w:p>
    <w:p w14:paraId="6A74D516" w14:textId="77777777" w:rsidR="001370A8" w:rsidRDefault="00BD79AC" w:rsidP="001370A8">
      <w:pPr>
        <w:spacing w:line="360" w:lineRule="auto"/>
        <w:jc w:val="both"/>
        <w:rPr>
          <w:rFonts w:eastAsia="Calibri"/>
          <w:bdr w:val="none" w:sz="0" w:space="0" w:color="auto" w:frame="1"/>
          <w:lang w:val="fr-FR"/>
        </w:rPr>
      </w:pPr>
      <w:r w:rsidRPr="00C91EB8">
        <w:rPr>
          <w:rFonts w:eastAsia="Calibri"/>
          <w:bdr w:val="none" w:sz="0" w:space="0" w:color="auto" w:frame="1"/>
          <w:lang w:val="fr-FR"/>
        </w:rPr>
        <w:lastRenderedPageBreak/>
        <w:t>Une composante d’intervention d’urgence conditionnelle (CIUC) à zéro allocation peut être utilisée pour contribuer à la mise en œuvre d’activités en réponse à une urgence nationale éligible.</w:t>
      </w:r>
    </w:p>
    <w:p w14:paraId="03751EC6" w14:textId="77777777" w:rsidR="001947F1" w:rsidRDefault="001947F1" w:rsidP="001370A8">
      <w:pPr>
        <w:spacing w:line="360" w:lineRule="auto"/>
        <w:jc w:val="both"/>
        <w:rPr>
          <w:rFonts w:eastAsia="Calibri"/>
          <w:bdr w:val="none" w:sz="0" w:space="0" w:color="auto" w:frame="1"/>
          <w:lang w:val="fr-FR"/>
        </w:rPr>
      </w:pPr>
    </w:p>
    <w:p w14:paraId="1DB5B3C4" w14:textId="5B715F0C" w:rsidR="001370A8" w:rsidRDefault="001370A8" w:rsidP="001370A8">
      <w:pPr>
        <w:spacing w:line="360" w:lineRule="auto"/>
        <w:jc w:val="both"/>
        <w:rPr>
          <w:lang w:val="fr-FR"/>
        </w:rPr>
      </w:pPr>
      <w:bookmarkStart w:id="1" w:name="_Toc256000023"/>
      <w:bookmarkStart w:id="2" w:name="_Toc256000045"/>
      <w:bookmarkStart w:id="3" w:name="_Toc256000013"/>
      <w:bookmarkStart w:id="4" w:name="_Toc433982420"/>
      <w:bookmarkStart w:id="5" w:name="_Toc460509200"/>
      <w:bookmarkStart w:id="6" w:name="_Toc505105137"/>
      <w:bookmarkStart w:id="7" w:name="_Toc10816486"/>
      <w:bookmarkStart w:id="8" w:name="_Toc100848136"/>
      <w:bookmarkStart w:id="9" w:name="_Toc369338677"/>
      <w:bookmarkStart w:id="10" w:name="_Toc1888896309"/>
      <w:r>
        <w:rPr>
          <w:b/>
          <w:lang w:val="fr-FR" w:eastAsia="en-US"/>
        </w:rPr>
        <w:t>3. Arrangements Institutionnels et de Mise en Œuvr</w:t>
      </w:r>
      <w:bookmarkEnd w:id="1"/>
      <w:bookmarkEnd w:id="2"/>
      <w:bookmarkEnd w:id="3"/>
      <w:bookmarkEnd w:id="4"/>
      <w:bookmarkEnd w:id="5"/>
      <w:bookmarkEnd w:id="6"/>
      <w:bookmarkEnd w:id="7"/>
      <w:bookmarkEnd w:id="8"/>
      <w:r>
        <w:rPr>
          <w:b/>
          <w:lang w:val="fr-FR" w:eastAsia="en-US"/>
        </w:rPr>
        <w:t>e</w:t>
      </w:r>
      <w:bookmarkEnd w:id="9"/>
      <w:bookmarkEnd w:id="10"/>
    </w:p>
    <w:p w14:paraId="2D32B54F" w14:textId="77777777" w:rsidR="001947F1" w:rsidRDefault="001370A8" w:rsidP="00C91EB8">
      <w:pPr>
        <w:spacing w:line="360" w:lineRule="auto"/>
        <w:jc w:val="both"/>
        <w:rPr>
          <w:lang w:val="fr-FR"/>
        </w:rPr>
      </w:pPr>
      <w:r w:rsidRPr="001370A8">
        <w:rPr>
          <w:lang w:val="fr-FR"/>
        </w:rPr>
        <w:t xml:space="preserve"> </w:t>
      </w:r>
      <w:r w:rsidR="001947F1">
        <w:rPr>
          <w:lang w:val="fr-FR"/>
        </w:rPr>
        <w:t>Le Projet est</w:t>
      </w:r>
      <w:r>
        <w:rPr>
          <w:lang w:val="fr-FR"/>
        </w:rPr>
        <w:t xml:space="preserve"> mis en œuvre par deux entités d’exécution : l</w:t>
      </w:r>
      <w:r w:rsidR="00C9032F">
        <w:rPr>
          <w:lang w:val="fr-FR"/>
        </w:rPr>
        <w:t>’</w:t>
      </w:r>
      <w:r w:rsidR="005C3157">
        <w:rPr>
          <w:lang w:val="fr-FR"/>
        </w:rPr>
        <w:t xml:space="preserve">Unité de Coordination de Projet (UCP) </w:t>
      </w:r>
      <w:r w:rsidR="00731709">
        <w:rPr>
          <w:lang w:val="fr-FR"/>
        </w:rPr>
        <w:t>au sein du</w:t>
      </w:r>
      <w:r>
        <w:rPr>
          <w:lang w:val="fr-FR"/>
        </w:rPr>
        <w:t xml:space="preserve"> M</w:t>
      </w:r>
      <w:r w:rsidR="00C236D3">
        <w:rPr>
          <w:lang w:val="fr-FR"/>
        </w:rPr>
        <w:t>inistère de l’</w:t>
      </w:r>
      <w:r>
        <w:rPr>
          <w:lang w:val="fr-FR"/>
        </w:rPr>
        <w:t>E</w:t>
      </w:r>
      <w:r w:rsidR="00C236D3">
        <w:rPr>
          <w:lang w:val="fr-FR"/>
        </w:rPr>
        <w:t>nergie, de l’</w:t>
      </w:r>
      <w:r>
        <w:rPr>
          <w:lang w:val="fr-FR"/>
        </w:rPr>
        <w:t>E</w:t>
      </w:r>
      <w:r w:rsidR="00C236D3">
        <w:rPr>
          <w:lang w:val="fr-FR"/>
        </w:rPr>
        <w:t xml:space="preserve">au et des </w:t>
      </w:r>
      <w:r>
        <w:rPr>
          <w:lang w:val="fr-FR"/>
        </w:rPr>
        <w:t>H</w:t>
      </w:r>
      <w:r w:rsidR="008C3F19">
        <w:rPr>
          <w:lang w:val="fr-FR"/>
        </w:rPr>
        <w:t>ydrocarbures (MEEH)</w:t>
      </w:r>
      <w:r>
        <w:rPr>
          <w:lang w:val="fr-FR"/>
        </w:rPr>
        <w:t xml:space="preserve"> et l</w:t>
      </w:r>
      <w:r w:rsidR="00731709">
        <w:rPr>
          <w:lang w:val="fr-FR"/>
        </w:rPr>
        <w:t xml:space="preserve">’Agence d’Exécution du Projet (AEP) </w:t>
      </w:r>
      <w:r w:rsidR="009B1A67">
        <w:rPr>
          <w:lang w:val="fr-FR"/>
        </w:rPr>
        <w:t xml:space="preserve">ancrée </w:t>
      </w:r>
      <w:r w:rsidR="00731709">
        <w:rPr>
          <w:lang w:val="fr-FR"/>
        </w:rPr>
        <w:t>sous la</w:t>
      </w:r>
      <w:r>
        <w:rPr>
          <w:lang w:val="fr-FR"/>
        </w:rPr>
        <w:t xml:space="preserve"> SONELEC. La coordination générale du Projet ainsi que la mise en œuvre des activités d’assistance technique au titre de la sous -Composante 3.1 et composante 4 du projet seront dirigées par </w:t>
      </w:r>
      <w:r w:rsidR="009B1A67">
        <w:rPr>
          <w:lang w:val="fr-FR"/>
        </w:rPr>
        <w:t>l’UCP</w:t>
      </w:r>
      <w:r>
        <w:rPr>
          <w:lang w:val="fr-FR"/>
        </w:rPr>
        <w:t xml:space="preserve">. </w:t>
      </w:r>
    </w:p>
    <w:p w14:paraId="1199D01D" w14:textId="77777777" w:rsidR="001947F1" w:rsidRDefault="001370A8" w:rsidP="00C91EB8">
      <w:pPr>
        <w:spacing w:line="360" w:lineRule="auto"/>
        <w:jc w:val="both"/>
        <w:rPr>
          <w:lang w:val="fr-FR"/>
        </w:rPr>
      </w:pPr>
      <w:r>
        <w:rPr>
          <w:lang w:val="fr-FR"/>
        </w:rPr>
        <w:t>La mise en œuvre des Composantes 1 et 2 et les sous composantes 3.2, 3.3</w:t>
      </w:r>
      <w:r w:rsidR="00622D40">
        <w:rPr>
          <w:lang w:val="fr-FR"/>
        </w:rPr>
        <w:t xml:space="preserve"> et</w:t>
      </w:r>
      <w:r>
        <w:rPr>
          <w:lang w:val="fr-FR"/>
        </w:rPr>
        <w:t xml:space="preserve"> 3.4 et 3.5 sera dirigée par </w:t>
      </w:r>
      <w:r w:rsidR="009B1A67">
        <w:rPr>
          <w:lang w:val="fr-FR"/>
        </w:rPr>
        <w:t>l’AEP</w:t>
      </w:r>
      <w:r>
        <w:rPr>
          <w:lang w:val="fr-FR"/>
        </w:rPr>
        <w:t xml:space="preserve">. </w:t>
      </w:r>
    </w:p>
    <w:p w14:paraId="31E68DC4" w14:textId="54D1A813" w:rsidR="00BB467B" w:rsidRPr="001370A8" w:rsidRDefault="001370A8" w:rsidP="00C91EB8">
      <w:pPr>
        <w:spacing w:line="360" w:lineRule="auto"/>
        <w:jc w:val="both"/>
        <w:rPr>
          <w:lang w:val="fr-FR"/>
        </w:rPr>
      </w:pPr>
      <w:r>
        <w:rPr>
          <w:lang w:val="fr-FR"/>
        </w:rPr>
        <w:t>Le personnel de l’UCP et de l’</w:t>
      </w:r>
      <w:r w:rsidR="009B1A67">
        <w:rPr>
          <w:lang w:val="fr-FR"/>
        </w:rPr>
        <w:t>AEP</w:t>
      </w:r>
      <w:r>
        <w:rPr>
          <w:lang w:val="fr-FR"/>
        </w:rPr>
        <w:t xml:space="preserve"> sera recruté sur une base compétitive et structuré pour inclure une expertise fonctionnelle et technique adéquate. L’UCP comprendra un coordinateur de projet en plus du personnel pour la GF, la passation des marchés, les sauvegardes, le suivi </w:t>
      </w:r>
      <w:r w:rsidR="000C5791">
        <w:rPr>
          <w:lang w:val="fr-FR"/>
        </w:rPr>
        <w:t xml:space="preserve">et l’évaluation, la gouvernance, le renforcement des capacités </w:t>
      </w:r>
      <w:r>
        <w:rPr>
          <w:lang w:val="fr-FR"/>
        </w:rPr>
        <w:t>et la communication.</w:t>
      </w:r>
    </w:p>
    <w:p w14:paraId="7C904B78" w14:textId="3BDA4E30" w:rsidR="00355E6C" w:rsidRPr="00C91EB8" w:rsidRDefault="00355E6C" w:rsidP="00C91EB8">
      <w:pPr>
        <w:spacing w:line="360" w:lineRule="auto"/>
        <w:jc w:val="center"/>
      </w:pPr>
      <w:r w:rsidRPr="00C91EB8">
        <w:rPr>
          <w:noProof/>
          <w:lang w:val="en-US" w:eastAsia="en-US"/>
        </w:rPr>
        <w:drawing>
          <wp:inline distT="0" distB="0" distL="0" distR="0" wp14:anchorId="40F64E65" wp14:editId="13D91794">
            <wp:extent cx="5760720" cy="32150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3215005"/>
                    </a:xfrm>
                    <a:prstGeom prst="rect">
                      <a:avLst/>
                    </a:prstGeom>
                  </pic:spPr>
                </pic:pic>
              </a:graphicData>
            </a:graphic>
          </wp:inline>
        </w:drawing>
      </w:r>
    </w:p>
    <w:p w14:paraId="0D7B288C" w14:textId="19685311" w:rsidR="00C12A8A" w:rsidRDefault="004B266C" w:rsidP="002803A3">
      <w:pPr>
        <w:spacing w:line="360" w:lineRule="auto"/>
        <w:ind w:left="380" w:hanging="380"/>
        <w:jc w:val="center"/>
        <w:rPr>
          <w:bCs/>
        </w:rPr>
      </w:pPr>
      <w:r w:rsidRPr="00C91EB8">
        <w:rPr>
          <w:bCs/>
        </w:rPr>
        <w:t>Schéma institutionnel du projet</w:t>
      </w:r>
    </w:p>
    <w:p w14:paraId="7A17D7A6" w14:textId="77777777" w:rsidR="004D53F2" w:rsidRDefault="004D53F2" w:rsidP="002803A3">
      <w:pPr>
        <w:spacing w:line="360" w:lineRule="auto"/>
        <w:ind w:left="380" w:hanging="380"/>
        <w:jc w:val="center"/>
        <w:rPr>
          <w:bCs/>
        </w:rPr>
      </w:pPr>
    </w:p>
    <w:p w14:paraId="7FB8E852" w14:textId="77777777" w:rsidR="004D53F2" w:rsidRDefault="004D53F2" w:rsidP="002803A3">
      <w:pPr>
        <w:spacing w:line="360" w:lineRule="auto"/>
        <w:ind w:left="380" w:hanging="380"/>
        <w:jc w:val="center"/>
        <w:rPr>
          <w:bCs/>
        </w:rPr>
      </w:pPr>
    </w:p>
    <w:p w14:paraId="524779E8" w14:textId="77777777" w:rsidR="002803A3" w:rsidRDefault="002803A3" w:rsidP="002803A3">
      <w:pPr>
        <w:spacing w:line="360" w:lineRule="auto"/>
        <w:ind w:left="380" w:hanging="380"/>
        <w:jc w:val="center"/>
        <w:rPr>
          <w:bCs/>
        </w:rPr>
      </w:pPr>
    </w:p>
    <w:p w14:paraId="1B1CA51B" w14:textId="77777777" w:rsidR="002803A3" w:rsidRPr="002803A3" w:rsidRDefault="002803A3" w:rsidP="002803A3">
      <w:pPr>
        <w:spacing w:line="360" w:lineRule="auto"/>
        <w:ind w:left="380" w:hanging="380"/>
        <w:jc w:val="center"/>
        <w:rPr>
          <w:bCs/>
        </w:rPr>
      </w:pPr>
    </w:p>
    <w:p w14:paraId="48CF2FD1" w14:textId="77777777" w:rsidR="00C12A8A" w:rsidRPr="003D2E8B" w:rsidRDefault="00C12A8A" w:rsidP="00C12A8A">
      <w:pPr>
        <w:pStyle w:val="Paragraphedeliste"/>
        <w:shd w:val="clear" w:color="auto" w:fill="D9D9D9" w:themeFill="background1" w:themeFillShade="D9"/>
        <w:tabs>
          <w:tab w:val="left" w:pos="284"/>
        </w:tabs>
        <w:spacing w:before="120" w:after="120" w:line="240" w:lineRule="auto"/>
        <w:ind w:left="0"/>
        <w:jc w:val="both"/>
        <w:outlineLvl w:val="0"/>
        <w:rPr>
          <w:rFonts w:ascii="Times New Roman" w:hAnsi="Times New Roman"/>
          <w:b/>
          <w:sz w:val="24"/>
          <w:szCs w:val="24"/>
        </w:rPr>
      </w:pPr>
      <w:r w:rsidRPr="003D2E8B">
        <w:rPr>
          <w:rFonts w:ascii="Times New Roman" w:hAnsi="Times New Roman"/>
          <w:b/>
          <w:sz w:val="24"/>
          <w:szCs w:val="24"/>
        </w:rPr>
        <w:lastRenderedPageBreak/>
        <w:t xml:space="preserve">II. OBJECTIF DE L’AUDIT DES PROJETS </w:t>
      </w:r>
    </w:p>
    <w:p w14:paraId="4F6A3E2A" w14:textId="77777777" w:rsidR="00C12A8A" w:rsidRPr="003D2E8B" w:rsidRDefault="00C12A8A" w:rsidP="00C12A8A">
      <w:pPr>
        <w:pStyle w:val="NormalWeb"/>
        <w:jc w:val="both"/>
        <w:rPr>
          <w:lang w:val="fr-FR"/>
        </w:rPr>
      </w:pPr>
      <w:r w:rsidRPr="003D2E8B">
        <w:rPr>
          <w:lang w:val="fr-FR"/>
        </w:rPr>
        <w:t>L'</w:t>
      </w:r>
      <w:r w:rsidRPr="003D2E8B">
        <w:rPr>
          <w:b/>
          <w:bCs/>
          <w:lang w:val="fr-FR"/>
        </w:rPr>
        <w:t>audit interne</w:t>
      </w:r>
      <w:r w:rsidRPr="003D2E8B">
        <w:rPr>
          <w:lang w:val="fr-FR"/>
        </w:rPr>
        <w:t xml:space="preserve"> est une activité indépendante et objective qui permet de donner à une organisation une assurance sur le degré de maîtrise de ses opérations, lui apporte ses conseils pour les améliorer, et contribue à créer de la valeur ajoutée.</w:t>
      </w:r>
    </w:p>
    <w:p w14:paraId="39DFB7E9" w14:textId="77777777" w:rsidR="00C12A8A" w:rsidRPr="003D2E8B" w:rsidRDefault="00C12A8A" w:rsidP="00C12A8A">
      <w:pPr>
        <w:pStyle w:val="NormalWeb"/>
        <w:jc w:val="both"/>
        <w:rPr>
          <w:lang w:val="fr-FR"/>
        </w:rPr>
      </w:pPr>
      <w:r w:rsidRPr="003D2E8B">
        <w:rPr>
          <w:lang w:val="fr-FR"/>
        </w:rPr>
        <w:t>Il aide cette organisation à atteindre ses objectifs en évaluant, par une approche systématique et méthodique, ses processus de gestion des risques, de contrôle, et de gouvernance d'entreprise, et en faisant des propositions pour renforcer leur efficacité.</w:t>
      </w:r>
    </w:p>
    <w:p w14:paraId="1FA69398" w14:textId="77777777" w:rsidR="00C3031A" w:rsidRDefault="00C12A8A" w:rsidP="00C12A8A">
      <w:pPr>
        <w:rPr>
          <w:lang w:val="fr-FR"/>
        </w:rPr>
      </w:pPr>
      <w:r w:rsidRPr="00594491">
        <w:rPr>
          <w:lang w:val="fr-FR"/>
        </w:rPr>
        <w:t xml:space="preserve">L’auditeur est ainsi appelé à examiner, évaluer et rendre compte de l’adéquation de l’environnement de contrôle de chaque projet à travers un certain nombre de missions d’audit individuelles </w:t>
      </w:r>
      <w:r w:rsidRPr="00274E69">
        <w:rPr>
          <w:color w:val="FF0000"/>
          <w:lang w:val="fr-FR"/>
        </w:rPr>
        <w:t>chaque année</w:t>
      </w:r>
      <w:r w:rsidRPr="00594491">
        <w:rPr>
          <w:lang w:val="fr-FR"/>
        </w:rPr>
        <w:t>.</w:t>
      </w:r>
    </w:p>
    <w:p w14:paraId="569F39A3" w14:textId="5478F733" w:rsidR="00C12A8A" w:rsidRPr="00594491" w:rsidRDefault="00C12A8A" w:rsidP="00C12A8A">
      <w:pPr>
        <w:rPr>
          <w:lang w:val="fr-FR"/>
        </w:rPr>
      </w:pPr>
      <w:r w:rsidRPr="00594491">
        <w:rPr>
          <w:lang w:val="fr-FR"/>
        </w:rPr>
        <w:t xml:space="preserve"> Sur la base de ces interventions, des conseils et des recommandations seront formulées si nécessaire, sur la manière dont les procédures peuvent être améliorées pour gérer les risques encourus dans la réalisation des objectifs du projet.</w:t>
      </w:r>
    </w:p>
    <w:p w14:paraId="357313CF" w14:textId="77777777" w:rsidR="00C12A8A" w:rsidRPr="003D2E8B" w:rsidRDefault="00C12A8A" w:rsidP="00C12A8A">
      <w:pPr>
        <w:pStyle w:val="Paragraphedeliste"/>
        <w:spacing w:before="120" w:after="120" w:line="240" w:lineRule="auto"/>
        <w:rPr>
          <w:rFonts w:ascii="Times New Roman" w:hAnsi="Times New Roman"/>
          <w:sz w:val="24"/>
          <w:szCs w:val="24"/>
        </w:rPr>
      </w:pPr>
    </w:p>
    <w:p w14:paraId="1ACBADC4" w14:textId="77777777" w:rsidR="00C12A8A" w:rsidRPr="003D2E8B" w:rsidRDefault="00C12A8A" w:rsidP="00C12A8A">
      <w:pPr>
        <w:pStyle w:val="Paragraphedeliste"/>
        <w:shd w:val="clear" w:color="auto" w:fill="D9D9D9" w:themeFill="background1" w:themeFillShade="D9"/>
        <w:tabs>
          <w:tab w:val="left" w:pos="284"/>
        </w:tabs>
        <w:spacing w:before="120" w:after="120" w:line="240" w:lineRule="auto"/>
        <w:ind w:left="0"/>
        <w:jc w:val="both"/>
        <w:outlineLvl w:val="0"/>
        <w:rPr>
          <w:rFonts w:ascii="Times New Roman" w:hAnsi="Times New Roman"/>
          <w:b/>
          <w:sz w:val="24"/>
          <w:szCs w:val="24"/>
        </w:rPr>
      </w:pPr>
      <w:r w:rsidRPr="003D2E8B">
        <w:rPr>
          <w:rFonts w:ascii="Times New Roman" w:hAnsi="Times New Roman"/>
          <w:b/>
          <w:sz w:val="24"/>
          <w:szCs w:val="24"/>
        </w:rPr>
        <w:t>III. ORGANISATION ET ETENDUE DE LA MISSION</w:t>
      </w:r>
    </w:p>
    <w:p w14:paraId="07A320E6" w14:textId="77777777" w:rsidR="00C3031A" w:rsidRDefault="00C12A8A" w:rsidP="00C12A8A">
      <w:pPr>
        <w:spacing w:before="120" w:after="120"/>
        <w:jc w:val="both"/>
        <w:rPr>
          <w:lang w:val="fr-FR"/>
        </w:rPr>
      </w:pPr>
      <w:r w:rsidRPr="003D2E8B">
        <w:rPr>
          <w:lang w:val="fr-FR"/>
        </w:rPr>
        <w:t>Placé sous l’autorité directe du Coordi</w:t>
      </w:r>
      <w:r w:rsidR="00C3031A">
        <w:rPr>
          <w:lang w:val="fr-FR"/>
        </w:rPr>
        <w:t>nateur</w:t>
      </w:r>
      <w:r w:rsidRPr="003D2E8B">
        <w:rPr>
          <w:lang w:val="fr-FR"/>
        </w:rPr>
        <w:t xml:space="preserve"> </w:t>
      </w:r>
      <w:r w:rsidR="00C3031A">
        <w:rPr>
          <w:lang w:val="fr-FR"/>
        </w:rPr>
        <w:t>de l’UCP et celui de l’AEP</w:t>
      </w:r>
      <w:r w:rsidRPr="003D2E8B">
        <w:rPr>
          <w:lang w:val="fr-FR"/>
        </w:rPr>
        <w:t xml:space="preserve">, l’Auditeur Interne est en relation fonctionnelle avec toutes les entités composant le Projet. </w:t>
      </w:r>
    </w:p>
    <w:p w14:paraId="12D5E936" w14:textId="5B1ECBCA" w:rsidR="00C12A8A" w:rsidRDefault="00C3031A" w:rsidP="00C12A8A">
      <w:pPr>
        <w:spacing w:before="120" w:after="120"/>
        <w:jc w:val="both"/>
        <w:rPr>
          <w:lang w:val="fr-FR"/>
        </w:rPr>
      </w:pPr>
      <w:r>
        <w:rPr>
          <w:lang w:val="fr-FR"/>
        </w:rPr>
        <w:t xml:space="preserve">Il propose aux deux </w:t>
      </w:r>
      <w:r w:rsidR="00C12A8A" w:rsidRPr="003D2E8B">
        <w:rPr>
          <w:lang w:val="fr-FR"/>
        </w:rPr>
        <w:t xml:space="preserve"> Coordi</w:t>
      </w:r>
      <w:r>
        <w:rPr>
          <w:lang w:val="fr-FR"/>
        </w:rPr>
        <w:t xml:space="preserve">nateurs </w:t>
      </w:r>
      <w:r w:rsidR="00C12A8A" w:rsidRPr="003D2E8B">
        <w:rPr>
          <w:lang w:val="fr-FR"/>
        </w:rPr>
        <w:t xml:space="preserve">et </w:t>
      </w:r>
      <w:commentRangeStart w:id="11"/>
      <w:r w:rsidR="00C12A8A" w:rsidRPr="00142270">
        <w:rPr>
          <w:color w:val="FF0000"/>
          <w:lang w:val="fr-FR"/>
        </w:rPr>
        <w:t xml:space="preserve">éventuellement au Comité de Pilotage du Projet (CPP) </w:t>
      </w:r>
      <w:commentRangeEnd w:id="11"/>
      <w:r w:rsidR="008F6385">
        <w:rPr>
          <w:rStyle w:val="Marquedecommentaire"/>
        </w:rPr>
        <w:commentReference w:id="11"/>
      </w:r>
      <w:r w:rsidR="00C12A8A" w:rsidRPr="003D2E8B">
        <w:rPr>
          <w:lang w:val="fr-FR"/>
        </w:rPr>
        <w:t xml:space="preserve">son plan de travail et lui rend compte des résultats des actions accomplies dans le cadre de sa mission. </w:t>
      </w:r>
    </w:p>
    <w:p w14:paraId="33606827" w14:textId="49A59F4F" w:rsidR="00C12A8A" w:rsidRPr="00682B80" w:rsidRDefault="00C12A8A" w:rsidP="00C12A8A">
      <w:pPr>
        <w:spacing w:before="120" w:after="120"/>
        <w:jc w:val="both"/>
        <w:rPr>
          <w:rFonts w:cs="Calibri"/>
          <w:lang w:val="fr-FR"/>
        </w:rPr>
      </w:pPr>
      <w:r w:rsidRPr="00682B80">
        <w:rPr>
          <w:rFonts w:cs="Calibri"/>
          <w:lang w:val="fr-FR"/>
        </w:rPr>
        <w:t>L'étendue de la mission d'audit interne comprend l'examen et l'évaluation des politiques, procédures et systèmes mis en place pour assurer : (i) la fiabilité et l'intégrité des informations, (ii)</w:t>
      </w:r>
      <w:r w:rsidR="00C3031A">
        <w:rPr>
          <w:rFonts w:cs="Calibri"/>
          <w:lang w:val="fr-FR"/>
        </w:rPr>
        <w:t xml:space="preserve"> </w:t>
      </w:r>
      <w:r w:rsidRPr="00682B80">
        <w:rPr>
          <w:rFonts w:cs="Calibri"/>
          <w:lang w:val="fr-FR"/>
        </w:rPr>
        <w:t>le respect des politiques, plans, procédures, lois et règlements ; (iii) la sauvegarde des actifs ; (iv) l’utilisation économique et efficace des ressources; (v) et la réalisation des objectifs du projet.</w:t>
      </w:r>
    </w:p>
    <w:p w14:paraId="1488681A" w14:textId="77777777" w:rsidR="00C12A8A" w:rsidRPr="003D2E8B" w:rsidRDefault="00C12A8A" w:rsidP="00C12A8A">
      <w:pPr>
        <w:spacing w:before="120" w:after="120"/>
        <w:jc w:val="both"/>
        <w:rPr>
          <w:lang w:val="fr-FR"/>
        </w:rPr>
      </w:pPr>
    </w:p>
    <w:p w14:paraId="500E6F4E" w14:textId="77777777" w:rsidR="00C12A8A" w:rsidRPr="003D2E8B" w:rsidRDefault="00C12A8A" w:rsidP="00C12A8A">
      <w:pPr>
        <w:spacing w:before="120" w:after="120"/>
        <w:jc w:val="both"/>
        <w:rPr>
          <w:lang w:val="fr-FR"/>
        </w:rPr>
      </w:pPr>
      <w:r w:rsidRPr="003D2E8B">
        <w:rPr>
          <w:lang w:val="fr-FR"/>
        </w:rPr>
        <w:t>A ce titre, l’Auditeur Interne a à sa charge de :</w:t>
      </w:r>
    </w:p>
    <w:p w14:paraId="54D0F693" w14:textId="610CAB27" w:rsidR="00C12A8A" w:rsidRPr="003D2E8B" w:rsidRDefault="00C12A8A" w:rsidP="00C12A8A">
      <w:pPr>
        <w:pStyle w:val="Paragraphedeliste"/>
        <w:numPr>
          <w:ilvl w:val="0"/>
          <w:numId w:val="33"/>
        </w:numPr>
        <w:spacing w:before="120" w:after="120" w:line="240" w:lineRule="auto"/>
        <w:jc w:val="both"/>
        <w:rPr>
          <w:rFonts w:ascii="Times New Roman" w:hAnsi="Times New Roman"/>
          <w:sz w:val="24"/>
          <w:szCs w:val="24"/>
        </w:rPr>
      </w:pPr>
      <w:r w:rsidRPr="003D2E8B">
        <w:rPr>
          <w:rFonts w:ascii="Times New Roman" w:hAnsi="Times New Roman"/>
          <w:sz w:val="24"/>
          <w:szCs w:val="24"/>
        </w:rPr>
        <w:t>Evaluer l’application effective des manuels d'exécution et des procédures administratives et financières, ainsi que du système de contrôle interne en vigueur au sein de l’</w:t>
      </w:r>
      <w:r w:rsidR="00C3031A">
        <w:rPr>
          <w:rFonts w:ascii="Times New Roman" w:hAnsi="Times New Roman"/>
          <w:sz w:val="24"/>
          <w:szCs w:val="24"/>
        </w:rPr>
        <w:t>UCP et l’AEP</w:t>
      </w:r>
      <w:r w:rsidRPr="003D2E8B">
        <w:rPr>
          <w:rFonts w:ascii="Times New Roman" w:hAnsi="Times New Roman"/>
          <w:sz w:val="24"/>
          <w:szCs w:val="24"/>
        </w:rPr>
        <w:t xml:space="preserve"> ; </w:t>
      </w:r>
    </w:p>
    <w:p w14:paraId="6F904D2D" w14:textId="77777777" w:rsidR="00C12A8A" w:rsidRPr="003D2E8B" w:rsidRDefault="00C12A8A" w:rsidP="00C12A8A">
      <w:pPr>
        <w:pStyle w:val="Paragraphedeliste"/>
        <w:numPr>
          <w:ilvl w:val="0"/>
          <w:numId w:val="33"/>
        </w:numPr>
        <w:spacing w:before="120" w:after="120" w:line="240" w:lineRule="auto"/>
        <w:jc w:val="both"/>
        <w:rPr>
          <w:rFonts w:ascii="Times New Roman" w:hAnsi="Times New Roman"/>
          <w:sz w:val="24"/>
          <w:szCs w:val="24"/>
        </w:rPr>
      </w:pPr>
      <w:r w:rsidRPr="003D2E8B">
        <w:rPr>
          <w:rFonts w:ascii="Times New Roman" w:hAnsi="Times New Roman"/>
          <w:sz w:val="24"/>
          <w:szCs w:val="24"/>
        </w:rPr>
        <w:t xml:space="preserve">Evaluer toutes les fonctions administratives, financières et techniques du Projet en se référant aux normes et méthodologies d’audit interne généralement appliquées ; </w:t>
      </w:r>
    </w:p>
    <w:p w14:paraId="0DEDA725" w14:textId="77777777" w:rsidR="00C12A8A" w:rsidRPr="003D2E8B" w:rsidRDefault="00C12A8A" w:rsidP="00C12A8A">
      <w:pPr>
        <w:pStyle w:val="Paragraphedeliste"/>
        <w:numPr>
          <w:ilvl w:val="0"/>
          <w:numId w:val="33"/>
        </w:numPr>
        <w:spacing w:before="120" w:after="120" w:line="240" w:lineRule="auto"/>
        <w:jc w:val="both"/>
        <w:rPr>
          <w:rFonts w:ascii="Times New Roman" w:hAnsi="Times New Roman"/>
          <w:sz w:val="24"/>
          <w:szCs w:val="24"/>
        </w:rPr>
      </w:pPr>
      <w:r w:rsidRPr="003D2E8B">
        <w:rPr>
          <w:rFonts w:ascii="Times New Roman" w:hAnsi="Times New Roman"/>
          <w:sz w:val="24"/>
          <w:szCs w:val="24"/>
        </w:rPr>
        <w:t xml:space="preserve">Evaluer la performance opérationnelle et organisationnelle du Projet et proposer toute amélioration lui permettant un maximum d’efficacité et d’efficience ; </w:t>
      </w:r>
    </w:p>
    <w:p w14:paraId="7131EA37" w14:textId="67EBF004" w:rsidR="00C12A8A" w:rsidRPr="003D2E8B" w:rsidRDefault="00C12A8A" w:rsidP="00C12A8A">
      <w:pPr>
        <w:pStyle w:val="Paragraphedeliste"/>
        <w:numPr>
          <w:ilvl w:val="0"/>
          <w:numId w:val="33"/>
        </w:numPr>
        <w:spacing w:before="120" w:after="0" w:line="240" w:lineRule="auto"/>
        <w:jc w:val="both"/>
        <w:rPr>
          <w:rFonts w:ascii="Times New Roman" w:hAnsi="Times New Roman"/>
          <w:sz w:val="24"/>
          <w:szCs w:val="24"/>
        </w:rPr>
      </w:pPr>
      <w:r w:rsidRPr="003D2E8B">
        <w:rPr>
          <w:rFonts w:ascii="Times New Roman" w:hAnsi="Times New Roman"/>
          <w:sz w:val="24"/>
          <w:szCs w:val="24"/>
        </w:rPr>
        <w:t>Appuyer l’</w:t>
      </w:r>
      <w:r w:rsidR="00946C2D">
        <w:rPr>
          <w:rFonts w:ascii="Times New Roman" w:hAnsi="Times New Roman"/>
          <w:sz w:val="24"/>
          <w:szCs w:val="24"/>
        </w:rPr>
        <w:t>UC</w:t>
      </w:r>
      <w:r w:rsidRPr="003D2E8B">
        <w:rPr>
          <w:rFonts w:ascii="Times New Roman" w:hAnsi="Times New Roman"/>
          <w:sz w:val="24"/>
          <w:szCs w:val="24"/>
        </w:rPr>
        <w:t xml:space="preserve">P </w:t>
      </w:r>
      <w:r w:rsidR="00946C2D">
        <w:rPr>
          <w:rFonts w:ascii="Times New Roman" w:hAnsi="Times New Roman"/>
          <w:sz w:val="24"/>
          <w:szCs w:val="24"/>
        </w:rPr>
        <w:t xml:space="preserve">et l’AEP </w:t>
      </w:r>
      <w:r w:rsidRPr="003D2E8B">
        <w:rPr>
          <w:rFonts w:ascii="Times New Roman" w:hAnsi="Times New Roman"/>
          <w:sz w:val="24"/>
          <w:szCs w:val="24"/>
        </w:rPr>
        <w:t xml:space="preserve">lors des travaux d’audit externe ainsi que dans la mise en œuvre des recommandations qui en découlent.  </w:t>
      </w:r>
    </w:p>
    <w:p w14:paraId="22F32D87" w14:textId="77777777" w:rsidR="00C12A8A" w:rsidRPr="003D2E8B" w:rsidRDefault="00C12A8A" w:rsidP="00C12A8A">
      <w:pPr>
        <w:pStyle w:val="Corpsdetexte"/>
        <w:numPr>
          <w:ilvl w:val="0"/>
          <w:numId w:val="33"/>
        </w:numPr>
        <w:spacing w:after="0" w:line="276" w:lineRule="auto"/>
        <w:rPr>
          <w:szCs w:val="24"/>
          <w:lang w:val="fr-FR"/>
        </w:rPr>
      </w:pPr>
      <w:r w:rsidRPr="003D2E8B">
        <w:rPr>
          <w:szCs w:val="24"/>
          <w:lang w:val="fr-FR"/>
        </w:rPr>
        <w:t>Apporter un appui à la coordination du projet (mission de conseil).</w:t>
      </w:r>
    </w:p>
    <w:p w14:paraId="66265D19" w14:textId="77777777" w:rsidR="00C12A8A" w:rsidRDefault="00C12A8A" w:rsidP="00C12A8A">
      <w:pPr>
        <w:spacing w:before="120" w:after="120"/>
        <w:jc w:val="both"/>
        <w:rPr>
          <w:lang w:val="fr-FR"/>
        </w:rPr>
      </w:pPr>
      <w:r w:rsidRPr="003D2E8B">
        <w:rPr>
          <w:lang w:val="fr-FR"/>
        </w:rPr>
        <w:t xml:space="preserve">La bonne réalisation de cette mission devra contribuer à l’atteinte des objectifs globaux et spécifiques des Projets, répondre aux critères d’économie, d’efficience, et d’efficacité et assurer la pérennisation des actions. </w:t>
      </w:r>
    </w:p>
    <w:p w14:paraId="73B59D14" w14:textId="77777777" w:rsidR="004D53F2" w:rsidRDefault="004D53F2" w:rsidP="00C12A8A">
      <w:pPr>
        <w:spacing w:before="120" w:after="120"/>
        <w:jc w:val="both"/>
        <w:rPr>
          <w:lang w:val="fr-FR"/>
        </w:rPr>
      </w:pPr>
    </w:p>
    <w:p w14:paraId="1957FBE2" w14:textId="77777777" w:rsidR="004D53F2" w:rsidRPr="003D2E8B" w:rsidRDefault="004D53F2" w:rsidP="00C12A8A">
      <w:pPr>
        <w:spacing w:before="120" w:after="120"/>
        <w:jc w:val="both"/>
        <w:rPr>
          <w:lang w:val="fr-FR"/>
        </w:rPr>
      </w:pPr>
    </w:p>
    <w:p w14:paraId="68CE65BD" w14:textId="77777777" w:rsidR="00C12A8A" w:rsidRPr="003D2E8B" w:rsidRDefault="00C12A8A" w:rsidP="00C12A8A">
      <w:pPr>
        <w:pStyle w:val="Paragraphedeliste"/>
        <w:shd w:val="clear" w:color="auto" w:fill="D9D9D9" w:themeFill="background1" w:themeFillShade="D9"/>
        <w:tabs>
          <w:tab w:val="left" w:pos="284"/>
        </w:tabs>
        <w:spacing w:before="120" w:after="120" w:line="240" w:lineRule="auto"/>
        <w:ind w:left="0"/>
        <w:jc w:val="both"/>
        <w:outlineLvl w:val="0"/>
        <w:rPr>
          <w:rFonts w:ascii="Times New Roman" w:hAnsi="Times New Roman"/>
          <w:b/>
          <w:sz w:val="24"/>
          <w:szCs w:val="24"/>
        </w:rPr>
      </w:pPr>
      <w:r w:rsidRPr="003D2E8B">
        <w:rPr>
          <w:rFonts w:ascii="Times New Roman" w:hAnsi="Times New Roman"/>
          <w:b/>
          <w:sz w:val="24"/>
          <w:szCs w:val="24"/>
        </w:rPr>
        <w:lastRenderedPageBreak/>
        <w:t xml:space="preserve">IV. DESCRIPTION DES TACHES </w:t>
      </w:r>
    </w:p>
    <w:p w14:paraId="512205CF" w14:textId="3837A77E" w:rsidR="00C12A8A" w:rsidRPr="003D2E8B" w:rsidRDefault="00C12A8A" w:rsidP="00C12A8A">
      <w:pPr>
        <w:spacing w:before="120" w:after="120"/>
        <w:jc w:val="both"/>
        <w:rPr>
          <w:lang w:val="fr-FR"/>
        </w:rPr>
      </w:pPr>
      <w:r w:rsidRPr="003D2E8B">
        <w:rPr>
          <w:lang w:val="fr-FR"/>
        </w:rPr>
        <w:t>Afin d’assister les équipes de l’</w:t>
      </w:r>
      <w:r w:rsidR="00151317">
        <w:rPr>
          <w:lang w:val="fr-FR"/>
        </w:rPr>
        <w:t>UC</w:t>
      </w:r>
      <w:r w:rsidRPr="003D2E8B">
        <w:rPr>
          <w:lang w:val="fr-FR"/>
        </w:rPr>
        <w:t>P</w:t>
      </w:r>
      <w:r w:rsidR="00151317">
        <w:rPr>
          <w:lang w:val="fr-FR"/>
        </w:rPr>
        <w:t xml:space="preserve"> et de l’AEP</w:t>
      </w:r>
      <w:r w:rsidRPr="003D2E8B">
        <w:rPr>
          <w:lang w:val="fr-FR"/>
        </w:rPr>
        <w:t>, l’Auditeur Interne exerce les tâches ci-après, sans être exhaustives, en se référant aux normes et méthodologies d’audit interne généralement appliquées :</w:t>
      </w:r>
    </w:p>
    <w:p w14:paraId="2145C399" w14:textId="77777777" w:rsidR="00C12A8A" w:rsidRPr="003D2E8B" w:rsidRDefault="00C12A8A" w:rsidP="00C12A8A">
      <w:pPr>
        <w:autoSpaceDE w:val="0"/>
        <w:autoSpaceDN w:val="0"/>
        <w:adjustRightInd w:val="0"/>
        <w:jc w:val="both"/>
        <w:outlineLvl w:val="0"/>
        <w:rPr>
          <w:b/>
          <w:spacing w:val="-3"/>
          <w:lang w:val="fr-FR"/>
        </w:rPr>
      </w:pPr>
      <w:r w:rsidRPr="003D2E8B">
        <w:rPr>
          <w:b/>
          <w:spacing w:val="-3"/>
          <w:lang w:val="fr-FR"/>
        </w:rPr>
        <w:t>Evaluation de l’application des Manuels des Projets et des systèmes de contrôle interne :</w:t>
      </w:r>
    </w:p>
    <w:p w14:paraId="0C6D7F8E" w14:textId="2054326E" w:rsidR="00C12A8A" w:rsidRPr="003D2E8B" w:rsidRDefault="00C12A8A" w:rsidP="00C12A8A">
      <w:pPr>
        <w:numPr>
          <w:ilvl w:val="0"/>
          <w:numId w:val="31"/>
        </w:numPr>
        <w:tabs>
          <w:tab w:val="left" w:pos="0"/>
        </w:tabs>
        <w:autoSpaceDE w:val="0"/>
        <w:autoSpaceDN w:val="0"/>
        <w:adjustRightInd w:val="0"/>
        <w:spacing w:after="200"/>
        <w:jc w:val="both"/>
        <w:rPr>
          <w:spacing w:val="-3"/>
          <w:lang w:val="fr-FR"/>
        </w:rPr>
      </w:pPr>
      <w:r w:rsidRPr="003D2E8B">
        <w:rPr>
          <w:spacing w:val="-3"/>
          <w:lang w:val="fr-FR"/>
        </w:rPr>
        <w:t>évaluer l’application effective des Manuels d’exécution et des procédures administratives et financières  aussi bien au sein de l’</w:t>
      </w:r>
      <w:r w:rsidR="00151317">
        <w:rPr>
          <w:spacing w:val="-3"/>
          <w:lang w:val="fr-FR"/>
        </w:rPr>
        <w:t>UC</w:t>
      </w:r>
      <w:r w:rsidRPr="003D2E8B">
        <w:rPr>
          <w:spacing w:val="-3"/>
          <w:lang w:val="fr-FR"/>
        </w:rPr>
        <w:t xml:space="preserve">P </w:t>
      </w:r>
      <w:r w:rsidR="00151317">
        <w:rPr>
          <w:spacing w:val="-3"/>
          <w:lang w:val="fr-FR"/>
        </w:rPr>
        <w:t xml:space="preserve">et AEP </w:t>
      </w:r>
      <w:r w:rsidRPr="003D2E8B">
        <w:rPr>
          <w:spacing w:val="-3"/>
          <w:lang w:val="fr-FR"/>
        </w:rPr>
        <w:t>qu’auprès de ses bénéficiaires et partenaires;</w:t>
      </w:r>
    </w:p>
    <w:p w14:paraId="5FC31C30" w14:textId="77777777" w:rsidR="00C12A8A" w:rsidRPr="003D2E8B" w:rsidRDefault="00C12A8A" w:rsidP="00C12A8A">
      <w:pPr>
        <w:numPr>
          <w:ilvl w:val="0"/>
          <w:numId w:val="31"/>
        </w:numPr>
        <w:tabs>
          <w:tab w:val="left" w:pos="0"/>
        </w:tabs>
        <w:autoSpaceDE w:val="0"/>
        <w:autoSpaceDN w:val="0"/>
        <w:adjustRightInd w:val="0"/>
        <w:spacing w:after="200"/>
        <w:jc w:val="both"/>
        <w:rPr>
          <w:spacing w:val="-3"/>
          <w:lang w:val="fr-FR"/>
        </w:rPr>
      </w:pPr>
      <w:r w:rsidRPr="003D2E8B">
        <w:rPr>
          <w:spacing w:val="-3"/>
          <w:lang w:val="fr-FR"/>
        </w:rPr>
        <w:t>identifier les faiblesses et proposer la mise à jour des Manuels d’exécution et des procédures administratives et financières et s’assurer de leur application effective ;</w:t>
      </w:r>
    </w:p>
    <w:p w14:paraId="5B1D40B7" w14:textId="77777777" w:rsidR="00C12A8A" w:rsidRDefault="00C12A8A" w:rsidP="00C12A8A">
      <w:pPr>
        <w:numPr>
          <w:ilvl w:val="0"/>
          <w:numId w:val="31"/>
        </w:numPr>
        <w:tabs>
          <w:tab w:val="left" w:pos="0"/>
        </w:tabs>
        <w:autoSpaceDE w:val="0"/>
        <w:autoSpaceDN w:val="0"/>
        <w:adjustRightInd w:val="0"/>
        <w:spacing w:after="200"/>
        <w:jc w:val="both"/>
        <w:rPr>
          <w:spacing w:val="-3"/>
          <w:lang w:val="fr-FR"/>
        </w:rPr>
      </w:pPr>
      <w:r w:rsidRPr="003D2E8B">
        <w:rPr>
          <w:spacing w:val="-3"/>
          <w:lang w:val="fr-FR"/>
        </w:rPr>
        <w:t xml:space="preserve">évaluer le système de contrôle interne en vigueur au sein du Projet et proposer d’éventuelles améliorations ; </w:t>
      </w:r>
    </w:p>
    <w:p w14:paraId="15FC6023" w14:textId="392CFB89" w:rsidR="00381E33" w:rsidRDefault="00381E33" w:rsidP="00C12A8A">
      <w:pPr>
        <w:numPr>
          <w:ilvl w:val="0"/>
          <w:numId w:val="31"/>
        </w:numPr>
        <w:tabs>
          <w:tab w:val="left" w:pos="0"/>
        </w:tabs>
        <w:autoSpaceDE w:val="0"/>
        <w:autoSpaceDN w:val="0"/>
        <w:adjustRightInd w:val="0"/>
        <w:spacing w:after="200"/>
        <w:jc w:val="both"/>
        <w:rPr>
          <w:spacing w:val="-3"/>
          <w:lang w:val="fr-FR"/>
        </w:rPr>
      </w:pPr>
      <w:commentRangeStart w:id="12"/>
      <w:r w:rsidRPr="00223959">
        <w:rPr>
          <w:spacing w:val="-3"/>
          <w:lang w:val="fr-FR"/>
        </w:rPr>
        <w:t xml:space="preserve">Évaluer l’application des procédures de passation des marchés au sein de l’UCP et AEP </w:t>
      </w:r>
      <w:commentRangeEnd w:id="12"/>
      <w:r w:rsidRPr="00223959">
        <w:rPr>
          <w:spacing w:val="-3"/>
          <w:lang w:val="fr-FR"/>
        </w:rPr>
        <w:commentReference w:id="12"/>
      </w:r>
      <w:r w:rsidRPr="00381E33">
        <w:rPr>
          <w:spacing w:val="-3"/>
          <w:lang w:val="fr-FR"/>
        </w:rPr>
        <w:t>;</w:t>
      </w:r>
    </w:p>
    <w:p w14:paraId="79267BB1" w14:textId="0463976B" w:rsidR="006B17E1" w:rsidRPr="00223959" w:rsidRDefault="006B17E1" w:rsidP="006B17E1">
      <w:pPr>
        <w:pStyle w:val="Paragraphedeliste"/>
        <w:numPr>
          <w:ilvl w:val="0"/>
          <w:numId w:val="31"/>
        </w:numPr>
        <w:autoSpaceDE w:val="0"/>
        <w:autoSpaceDN w:val="0"/>
        <w:adjustRightInd w:val="0"/>
        <w:spacing w:line="259" w:lineRule="auto"/>
        <w:jc w:val="both"/>
        <w:rPr>
          <w:rFonts w:ascii="Times New Roman" w:eastAsia="Times New Roman" w:hAnsi="Times New Roman" w:cs="Times New Roman"/>
          <w:spacing w:val="-3"/>
          <w:sz w:val="24"/>
          <w:szCs w:val="24"/>
          <w:lang w:eastAsia="fr-FR"/>
        </w:rPr>
      </w:pPr>
      <w:r w:rsidRPr="00223959">
        <w:rPr>
          <w:rFonts w:ascii="Times New Roman" w:eastAsia="Times New Roman" w:hAnsi="Times New Roman" w:cs="Times New Roman"/>
          <w:spacing w:val="-3"/>
          <w:sz w:val="24"/>
          <w:szCs w:val="24"/>
          <w:lang w:eastAsia="fr-FR"/>
        </w:rPr>
        <w:t>Effectuer un audit continu de la performance du dispositif de contrôle interne, identifier les faiblesses et proposer les mesures correctives à titre de recommandations ;</w:t>
      </w:r>
    </w:p>
    <w:p w14:paraId="7BB48450" w14:textId="77777777" w:rsidR="006B17E1" w:rsidRDefault="006B17E1" w:rsidP="006B17E1">
      <w:pPr>
        <w:autoSpaceDE w:val="0"/>
        <w:autoSpaceDN w:val="0"/>
        <w:adjustRightInd w:val="0"/>
        <w:spacing w:line="259" w:lineRule="auto"/>
        <w:jc w:val="both"/>
        <w:rPr>
          <w:color w:val="FF0000"/>
          <w:spacing w:val="-3"/>
        </w:rPr>
      </w:pPr>
    </w:p>
    <w:p w14:paraId="6A175893" w14:textId="77777777" w:rsidR="006B17E1" w:rsidRPr="006B17E1" w:rsidRDefault="006B17E1" w:rsidP="006B17E1">
      <w:pPr>
        <w:autoSpaceDE w:val="0"/>
        <w:autoSpaceDN w:val="0"/>
        <w:adjustRightInd w:val="0"/>
        <w:spacing w:line="259" w:lineRule="auto"/>
        <w:jc w:val="both"/>
        <w:rPr>
          <w:color w:val="FF0000"/>
          <w:spacing w:val="-3"/>
        </w:rPr>
      </w:pPr>
    </w:p>
    <w:p w14:paraId="0C48A02C" w14:textId="77777777" w:rsidR="00C12A8A" w:rsidRDefault="00C12A8A" w:rsidP="00C12A8A">
      <w:pPr>
        <w:tabs>
          <w:tab w:val="left" w:pos="0"/>
        </w:tabs>
        <w:autoSpaceDE w:val="0"/>
        <w:autoSpaceDN w:val="0"/>
        <w:adjustRightInd w:val="0"/>
        <w:jc w:val="both"/>
        <w:outlineLvl w:val="0"/>
        <w:rPr>
          <w:spacing w:val="-3"/>
          <w:lang w:val="fr-FR"/>
        </w:rPr>
      </w:pPr>
      <w:r w:rsidRPr="003D2E8B">
        <w:rPr>
          <w:b/>
          <w:spacing w:val="-3"/>
          <w:lang w:val="fr-FR"/>
        </w:rPr>
        <w:t xml:space="preserve">Evaluation des opérations financières, comptables et administratives du Projet </w:t>
      </w:r>
      <w:r w:rsidRPr="003D2E8B">
        <w:rPr>
          <w:spacing w:val="-3"/>
          <w:lang w:val="fr-FR"/>
        </w:rPr>
        <w:t xml:space="preserve">: </w:t>
      </w:r>
    </w:p>
    <w:p w14:paraId="1CADE622" w14:textId="77777777" w:rsidR="006B17E1" w:rsidRPr="003D2E8B" w:rsidRDefault="006B17E1" w:rsidP="00C12A8A">
      <w:pPr>
        <w:tabs>
          <w:tab w:val="left" w:pos="0"/>
        </w:tabs>
        <w:autoSpaceDE w:val="0"/>
        <w:autoSpaceDN w:val="0"/>
        <w:adjustRightInd w:val="0"/>
        <w:jc w:val="both"/>
        <w:outlineLvl w:val="0"/>
        <w:rPr>
          <w:b/>
          <w:spacing w:val="-3"/>
          <w:lang w:val="fr-FR"/>
        </w:rPr>
      </w:pPr>
    </w:p>
    <w:p w14:paraId="59357CD8" w14:textId="77777777" w:rsidR="00C12A8A" w:rsidRPr="003D2E8B" w:rsidRDefault="00C12A8A" w:rsidP="00C12A8A">
      <w:pPr>
        <w:numPr>
          <w:ilvl w:val="0"/>
          <w:numId w:val="32"/>
        </w:numPr>
        <w:tabs>
          <w:tab w:val="left" w:pos="284"/>
        </w:tabs>
        <w:autoSpaceDE w:val="0"/>
        <w:autoSpaceDN w:val="0"/>
        <w:adjustRightInd w:val="0"/>
        <w:jc w:val="both"/>
        <w:rPr>
          <w:spacing w:val="-3"/>
          <w:lang w:val="fr-FR"/>
        </w:rPr>
      </w:pPr>
      <w:r w:rsidRPr="003D2E8B">
        <w:rPr>
          <w:spacing w:val="-3"/>
          <w:lang w:val="fr-FR"/>
        </w:rPr>
        <w:t>identifier et détecter les risques liés aux opérations comptables et financières du Projet et recommander des mesures pour anticiper leur occurrence ;</w:t>
      </w:r>
    </w:p>
    <w:p w14:paraId="74034188" w14:textId="77777777" w:rsidR="00C12A8A" w:rsidRPr="003D2E8B" w:rsidRDefault="00C12A8A" w:rsidP="00C12A8A">
      <w:pPr>
        <w:numPr>
          <w:ilvl w:val="0"/>
          <w:numId w:val="32"/>
        </w:numPr>
        <w:tabs>
          <w:tab w:val="left" w:pos="284"/>
        </w:tabs>
        <w:autoSpaceDE w:val="0"/>
        <w:autoSpaceDN w:val="0"/>
        <w:adjustRightInd w:val="0"/>
        <w:jc w:val="both"/>
        <w:rPr>
          <w:spacing w:val="-3"/>
          <w:lang w:val="fr-FR"/>
        </w:rPr>
      </w:pPr>
      <w:r w:rsidRPr="003D2E8B">
        <w:rPr>
          <w:spacing w:val="-3"/>
          <w:lang w:val="fr-FR"/>
        </w:rPr>
        <w:t xml:space="preserve">évaluer les systèmes d'information et de gestion ainsi que des outils d'aide à la décision existant au sein du Projet et proposer des améliorations ; </w:t>
      </w:r>
    </w:p>
    <w:p w14:paraId="3BF60128" w14:textId="77777777" w:rsidR="00C12A8A" w:rsidRPr="003D2E8B" w:rsidRDefault="00C12A8A" w:rsidP="00C12A8A">
      <w:pPr>
        <w:numPr>
          <w:ilvl w:val="0"/>
          <w:numId w:val="32"/>
        </w:numPr>
        <w:tabs>
          <w:tab w:val="left" w:pos="284"/>
        </w:tabs>
        <w:autoSpaceDE w:val="0"/>
        <w:autoSpaceDN w:val="0"/>
        <w:adjustRightInd w:val="0"/>
        <w:jc w:val="both"/>
        <w:rPr>
          <w:spacing w:val="-3"/>
          <w:lang w:val="fr-FR"/>
        </w:rPr>
      </w:pPr>
      <w:r w:rsidRPr="003D2E8B">
        <w:rPr>
          <w:spacing w:val="-3"/>
          <w:lang w:val="fr-FR"/>
        </w:rPr>
        <w:t>évaluer la fiabilité des opérations comptables et financières du Projet et proposer des améliorations dans l’organisation, sur les procédures et la méthodologie du travail ;</w:t>
      </w:r>
    </w:p>
    <w:p w14:paraId="67973405" w14:textId="77777777" w:rsidR="00C12A8A" w:rsidRPr="003D2E8B" w:rsidRDefault="00C12A8A" w:rsidP="00C12A8A">
      <w:pPr>
        <w:numPr>
          <w:ilvl w:val="0"/>
          <w:numId w:val="32"/>
        </w:numPr>
        <w:tabs>
          <w:tab w:val="left" w:pos="284"/>
        </w:tabs>
        <w:autoSpaceDE w:val="0"/>
        <w:autoSpaceDN w:val="0"/>
        <w:adjustRightInd w:val="0"/>
        <w:jc w:val="both"/>
        <w:rPr>
          <w:spacing w:val="-3"/>
          <w:lang w:val="fr-FR"/>
        </w:rPr>
      </w:pPr>
      <w:r w:rsidRPr="003D2E8B">
        <w:rPr>
          <w:spacing w:val="-3"/>
          <w:lang w:val="fr-FR"/>
        </w:rPr>
        <w:t>proposer des mises à jour des procédures comptables et du système de contrôle interne correspondant ;</w:t>
      </w:r>
    </w:p>
    <w:p w14:paraId="081B74B8" w14:textId="5DA9ACD2" w:rsidR="005263D1" w:rsidRPr="005263D1" w:rsidRDefault="00C12A8A" w:rsidP="005263D1">
      <w:pPr>
        <w:numPr>
          <w:ilvl w:val="0"/>
          <w:numId w:val="32"/>
        </w:numPr>
        <w:tabs>
          <w:tab w:val="left" w:pos="284"/>
        </w:tabs>
        <w:autoSpaceDE w:val="0"/>
        <w:autoSpaceDN w:val="0"/>
        <w:adjustRightInd w:val="0"/>
        <w:jc w:val="both"/>
        <w:rPr>
          <w:spacing w:val="-3"/>
          <w:lang w:val="fr-FR"/>
        </w:rPr>
      </w:pPr>
      <w:r w:rsidRPr="003D2E8B">
        <w:rPr>
          <w:spacing w:val="-3"/>
          <w:lang w:val="fr-FR"/>
        </w:rPr>
        <w:t xml:space="preserve">Contribuer à la sauvegarde des actifs acquis dans le cadre du Projet (immobilisations, stocks de fournitures, caisses) ; </w:t>
      </w:r>
    </w:p>
    <w:p w14:paraId="39E2256F" w14:textId="77777777" w:rsidR="00C12A8A" w:rsidRPr="003D2E8B" w:rsidRDefault="00C12A8A" w:rsidP="00C12A8A">
      <w:pPr>
        <w:tabs>
          <w:tab w:val="left" w:pos="0"/>
        </w:tabs>
        <w:autoSpaceDE w:val="0"/>
        <w:autoSpaceDN w:val="0"/>
        <w:adjustRightInd w:val="0"/>
        <w:jc w:val="both"/>
        <w:rPr>
          <w:b/>
          <w:spacing w:val="-3"/>
          <w:lang w:val="fr-FR"/>
        </w:rPr>
      </w:pPr>
    </w:p>
    <w:p w14:paraId="33C2DACF" w14:textId="77777777" w:rsidR="00C12A8A" w:rsidRPr="003D2E8B" w:rsidRDefault="00C12A8A" w:rsidP="00C12A8A">
      <w:pPr>
        <w:tabs>
          <w:tab w:val="left" w:pos="0"/>
        </w:tabs>
        <w:autoSpaceDE w:val="0"/>
        <w:autoSpaceDN w:val="0"/>
        <w:adjustRightInd w:val="0"/>
        <w:jc w:val="both"/>
        <w:outlineLvl w:val="0"/>
        <w:rPr>
          <w:spacing w:val="-3"/>
          <w:lang w:val="fr-FR"/>
        </w:rPr>
      </w:pPr>
      <w:r w:rsidRPr="003D2E8B">
        <w:rPr>
          <w:b/>
          <w:spacing w:val="-3"/>
          <w:lang w:val="fr-FR"/>
        </w:rPr>
        <w:t xml:space="preserve">Evaluation de la performance opérationnelle du Projet :  </w:t>
      </w:r>
    </w:p>
    <w:p w14:paraId="5550F59D" w14:textId="77777777" w:rsidR="00C12A8A" w:rsidRPr="003D2E8B" w:rsidRDefault="00C12A8A" w:rsidP="00C12A8A">
      <w:pPr>
        <w:pStyle w:val="Paragraphedeliste"/>
        <w:numPr>
          <w:ilvl w:val="0"/>
          <w:numId w:val="34"/>
        </w:numPr>
        <w:tabs>
          <w:tab w:val="left" w:pos="0"/>
        </w:tabs>
        <w:autoSpaceDE w:val="0"/>
        <w:autoSpaceDN w:val="0"/>
        <w:adjustRightInd w:val="0"/>
        <w:spacing w:after="0" w:line="240" w:lineRule="auto"/>
        <w:jc w:val="both"/>
        <w:rPr>
          <w:rFonts w:ascii="Times New Roman" w:eastAsia="Times New Roman" w:hAnsi="Times New Roman"/>
          <w:spacing w:val="-3"/>
          <w:sz w:val="24"/>
          <w:szCs w:val="24"/>
          <w:lang w:eastAsia="fr-FR"/>
        </w:rPr>
      </w:pPr>
      <w:r w:rsidRPr="003D2E8B">
        <w:rPr>
          <w:rFonts w:ascii="Times New Roman" w:eastAsia="Times New Roman" w:hAnsi="Times New Roman"/>
          <w:spacing w:val="-3"/>
          <w:sz w:val="24"/>
          <w:szCs w:val="24"/>
          <w:lang w:eastAsia="fr-FR"/>
        </w:rPr>
        <w:t xml:space="preserve">évaluer la performance du Projet en terme opérationnel et identifier les possibilités d’amélioration selon les critères suivants : </w:t>
      </w:r>
    </w:p>
    <w:p w14:paraId="1DEB6DA4" w14:textId="77777777" w:rsidR="00C12A8A" w:rsidRPr="003D2E8B" w:rsidRDefault="00C12A8A" w:rsidP="00C12A8A">
      <w:pPr>
        <w:tabs>
          <w:tab w:val="left" w:pos="0"/>
        </w:tabs>
        <w:autoSpaceDE w:val="0"/>
        <w:autoSpaceDN w:val="0"/>
        <w:adjustRightInd w:val="0"/>
        <w:ind w:left="720"/>
        <w:jc w:val="both"/>
        <w:rPr>
          <w:spacing w:val="-3"/>
          <w:lang w:val="fr-FR"/>
        </w:rPr>
      </w:pPr>
      <w:r w:rsidRPr="003D2E8B">
        <w:rPr>
          <w:b/>
          <w:spacing w:val="-3"/>
          <w:lang w:val="fr-FR"/>
        </w:rPr>
        <w:t>Économie :</w:t>
      </w:r>
      <w:r w:rsidRPr="003D2E8B">
        <w:rPr>
          <w:spacing w:val="-3"/>
          <w:lang w:val="fr-FR"/>
        </w:rPr>
        <w:t xml:space="preserve"> réduction de la consommation des ressources ; </w:t>
      </w:r>
    </w:p>
    <w:p w14:paraId="6BD9EBBE" w14:textId="77777777" w:rsidR="00C12A8A" w:rsidRPr="003D2E8B" w:rsidRDefault="00C12A8A" w:rsidP="00C12A8A">
      <w:pPr>
        <w:tabs>
          <w:tab w:val="left" w:pos="0"/>
        </w:tabs>
        <w:autoSpaceDE w:val="0"/>
        <w:autoSpaceDN w:val="0"/>
        <w:adjustRightInd w:val="0"/>
        <w:ind w:left="720"/>
        <w:jc w:val="both"/>
        <w:rPr>
          <w:spacing w:val="-3"/>
          <w:lang w:val="fr-FR"/>
        </w:rPr>
      </w:pPr>
      <w:r w:rsidRPr="003D2E8B">
        <w:rPr>
          <w:b/>
          <w:spacing w:val="-3"/>
          <w:lang w:val="fr-FR"/>
        </w:rPr>
        <w:t>Efficience :</w:t>
      </w:r>
      <w:r w:rsidRPr="003D2E8B">
        <w:rPr>
          <w:spacing w:val="-3"/>
          <w:lang w:val="fr-FR"/>
        </w:rPr>
        <w:t xml:space="preserve"> amélioration du rapport entre les besoins et les services et les ressources consommées à cette fin ; et </w:t>
      </w:r>
    </w:p>
    <w:p w14:paraId="2235B696" w14:textId="77777777" w:rsidR="00C12A8A" w:rsidRPr="003D2E8B" w:rsidRDefault="00C12A8A" w:rsidP="00C12A8A">
      <w:pPr>
        <w:tabs>
          <w:tab w:val="left" w:pos="0"/>
        </w:tabs>
        <w:autoSpaceDE w:val="0"/>
        <w:autoSpaceDN w:val="0"/>
        <w:adjustRightInd w:val="0"/>
        <w:ind w:left="720"/>
        <w:jc w:val="both"/>
        <w:rPr>
          <w:spacing w:val="-3"/>
          <w:lang w:val="fr-FR"/>
        </w:rPr>
      </w:pPr>
      <w:r w:rsidRPr="003D2E8B">
        <w:rPr>
          <w:b/>
          <w:spacing w:val="-3"/>
          <w:lang w:val="fr-FR"/>
        </w:rPr>
        <w:t>Efficacités :</w:t>
      </w:r>
      <w:r w:rsidRPr="003D2E8B">
        <w:rPr>
          <w:spacing w:val="-3"/>
          <w:lang w:val="fr-FR"/>
        </w:rPr>
        <w:t xml:space="preserve"> mesure dans laquelle les buts visés ou l’impact attendu ont été atteints. </w:t>
      </w:r>
    </w:p>
    <w:p w14:paraId="01AA54F7" w14:textId="77777777" w:rsidR="00C12A8A" w:rsidRPr="003D2E8B" w:rsidRDefault="00C12A8A" w:rsidP="00C12A8A">
      <w:pPr>
        <w:pStyle w:val="Paragraphedeliste"/>
        <w:numPr>
          <w:ilvl w:val="0"/>
          <w:numId w:val="34"/>
        </w:numPr>
        <w:tabs>
          <w:tab w:val="left" w:pos="0"/>
        </w:tabs>
        <w:autoSpaceDE w:val="0"/>
        <w:autoSpaceDN w:val="0"/>
        <w:adjustRightInd w:val="0"/>
        <w:spacing w:after="0" w:line="240" w:lineRule="auto"/>
        <w:jc w:val="both"/>
        <w:rPr>
          <w:rFonts w:ascii="Times New Roman" w:eastAsia="Times New Roman" w:hAnsi="Times New Roman"/>
          <w:spacing w:val="-3"/>
          <w:sz w:val="24"/>
          <w:szCs w:val="24"/>
          <w:lang w:eastAsia="fr-FR"/>
        </w:rPr>
      </w:pPr>
      <w:r w:rsidRPr="003D2E8B">
        <w:rPr>
          <w:rFonts w:ascii="Times New Roman" w:eastAsia="Times New Roman" w:hAnsi="Times New Roman"/>
          <w:spacing w:val="-3"/>
          <w:sz w:val="24"/>
          <w:szCs w:val="24"/>
          <w:lang w:eastAsia="fr-FR"/>
        </w:rPr>
        <w:t xml:space="preserve">identifier les risques liés à l’organisation et à la gestion du Projet et proposer des mesures pour les anticiper et/ou les corriger ; </w:t>
      </w:r>
    </w:p>
    <w:p w14:paraId="7E8A2B3E" w14:textId="77777777" w:rsidR="00C12A8A" w:rsidRPr="003D2E8B" w:rsidRDefault="00C12A8A" w:rsidP="00C12A8A">
      <w:pPr>
        <w:pStyle w:val="Paragraphedeliste"/>
        <w:numPr>
          <w:ilvl w:val="0"/>
          <w:numId w:val="34"/>
        </w:numPr>
        <w:tabs>
          <w:tab w:val="left" w:pos="0"/>
        </w:tabs>
        <w:autoSpaceDE w:val="0"/>
        <w:autoSpaceDN w:val="0"/>
        <w:adjustRightInd w:val="0"/>
        <w:spacing w:after="0" w:line="240" w:lineRule="auto"/>
        <w:jc w:val="both"/>
        <w:rPr>
          <w:rFonts w:ascii="Times New Roman" w:eastAsia="Times New Roman" w:hAnsi="Times New Roman"/>
          <w:spacing w:val="-3"/>
          <w:sz w:val="24"/>
          <w:szCs w:val="24"/>
          <w:lang w:eastAsia="fr-FR"/>
        </w:rPr>
      </w:pPr>
      <w:r w:rsidRPr="003D2E8B">
        <w:rPr>
          <w:rFonts w:ascii="Times New Roman" w:eastAsia="Times New Roman" w:hAnsi="Times New Roman"/>
          <w:spacing w:val="-3"/>
          <w:sz w:val="24"/>
          <w:szCs w:val="24"/>
          <w:lang w:eastAsia="fr-FR"/>
        </w:rPr>
        <w:t xml:space="preserve">proposer de faire appel au service d’Expert ou d’un Cabinet d’audit spécialisé, en cas de besoin, pour effectuer les travaux d’audit technique et audit de gestion ; </w:t>
      </w:r>
    </w:p>
    <w:p w14:paraId="15A9ED7A" w14:textId="77777777" w:rsidR="00C12A8A" w:rsidRPr="003D2E8B" w:rsidRDefault="00C12A8A" w:rsidP="00C12A8A">
      <w:pPr>
        <w:tabs>
          <w:tab w:val="left" w:pos="0"/>
        </w:tabs>
        <w:autoSpaceDE w:val="0"/>
        <w:autoSpaceDN w:val="0"/>
        <w:adjustRightInd w:val="0"/>
        <w:jc w:val="both"/>
        <w:outlineLvl w:val="0"/>
        <w:rPr>
          <w:b/>
          <w:spacing w:val="-3"/>
          <w:lang w:val="fr-FR"/>
        </w:rPr>
      </w:pPr>
      <w:r w:rsidRPr="003D2E8B">
        <w:rPr>
          <w:b/>
          <w:spacing w:val="-3"/>
          <w:lang w:val="fr-FR"/>
        </w:rPr>
        <w:t xml:space="preserve">Préparation de l’audit externe : </w:t>
      </w:r>
    </w:p>
    <w:p w14:paraId="33081B64" w14:textId="77777777" w:rsidR="00C12A8A" w:rsidRPr="003D2E8B" w:rsidRDefault="00C12A8A" w:rsidP="00C12A8A">
      <w:pPr>
        <w:pStyle w:val="Paragraphedeliste"/>
        <w:numPr>
          <w:ilvl w:val="0"/>
          <w:numId w:val="35"/>
        </w:numPr>
        <w:tabs>
          <w:tab w:val="left" w:pos="0"/>
        </w:tabs>
        <w:autoSpaceDE w:val="0"/>
        <w:autoSpaceDN w:val="0"/>
        <w:adjustRightInd w:val="0"/>
        <w:spacing w:after="0" w:line="240" w:lineRule="auto"/>
        <w:jc w:val="both"/>
        <w:rPr>
          <w:rFonts w:ascii="Times New Roman" w:eastAsia="Times New Roman" w:hAnsi="Times New Roman"/>
          <w:b/>
          <w:spacing w:val="-3"/>
          <w:sz w:val="24"/>
          <w:szCs w:val="24"/>
          <w:lang w:eastAsia="fr-FR"/>
        </w:rPr>
      </w:pPr>
      <w:r w:rsidRPr="003D2E8B">
        <w:rPr>
          <w:rFonts w:ascii="Times New Roman" w:eastAsia="Times New Roman" w:hAnsi="Times New Roman"/>
          <w:spacing w:val="-3"/>
          <w:sz w:val="24"/>
          <w:szCs w:val="24"/>
          <w:lang w:eastAsia="fr-FR"/>
        </w:rPr>
        <w:t xml:space="preserve">participer à la préparation des dossiers à présenter à l’auditeur externe lors des missions d’audit annuel et/ou intérimaire ; </w:t>
      </w:r>
    </w:p>
    <w:p w14:paraId="590F9C66" w14:textId="77777777" w:rsidR="00C12A8A" w:rsidRPr="003D2E8B" w:rsidRDefault="00C12A8A" w:rsidP="00C12A8A">
      <w:pPr>
        <w:pStyle w:val="Paragraphedeliste"/>
        <w:numPr>
          <w:ilvl w:val="0"/>
          <w:numId w:val="35"/>
        </w:numPr>
        <w:tabs>
          <w:tab w:val="left" w:pos="0"/>
        </w:tabs>
        <w:autoSpaceDE w:val="0"/>
        <w:autoSpaceDN w:val="0"/>
        <w:adjustRightInd w:val="0"/>
        <w:spacing w:after="0" w:line="240" w:lineRule="auto"/>
        <w:jc w:val="both"/>
        <w:rPr>
          <w:rFonts w:ascii="Times New Roman" w:eastAsia="Times New Roman" w:hAnsi="Times New Roman"/>
          <w:b/>
          <w:spacing w:val="-3"/>
          <w:sz w:val="24"/>
          <w:szCs w:val="24"/>
          <w:lang w:eastAsia="fr-FR"/>
        </w:rPr>
      </w:pPr>
      <w:r w:rsidRPr="003D2E8B">
        <w:rPr>
          <w:rFonts w:ascii="Times New Roman" w:eastAsia="Times New Roman" w:hAnsi="Times New Roman"/>
          <w:spacing w:val="-3"/>
          <w:sz w:val="24"/>
          <w:szCs w:val="24"/>
          <w:lang w:eastAsia="fr-FR"/>
        </w:rPr>
        <w:t>faire suivre la mise en application des recommandations émises par les Auditeurs externes</w:t>
      </w:r>
    </w:p>
    <w:p w14:paraId="46EFE36D" w14:textId="77777777" w:rsidR="00C12A8A" w:rsidRPr="003D2E8B" w:rsidRDefault="00C12A8A" w:rsidP="00C12A8A">
      <w:pPr>
        <w:tabs>
          <w:tab w:val="left" w:pos="0"/>
        </w:tabs>
        <w:autoSpaceDE w:val="0"/>
        <w:autoSpaceDN w:val="0"/>
        <w:adjustRightInd w:val="0"/>
        <w:jc w:val="both"/>
        <w:rPr>
          <w:b/>
          <w:spacing w:val="-3"/>
          <w:lang w:val="fr-FR"/>
        </w:rPr>
      </w:pPr>
      <w:r w:rsidRPr="003D2E8B">
        <w:rPr>
          <w:b/>
          <w:spacing w:val="-3"/>
          <w:lang w:val="fr-FR"/>
        </w:rPr>
        <w:t>Autres :</w:t>
      </w:r>
    </w:p>
    <w:p w14:paraId="7BF4956D" w14:textId="77777777" w:rsidR="00C12A8A" w:rsidRPr="003D2E8B" w:rsidRDefault="00C12A8A" w:rsidP="00C12A8A">
      <w:pPr>
        <w:pStyle w:val="Paragraphedeliste"/>
        <w:numPr>
          <w:ilvl w:val="0"/>
          <w:numId w:val="35"/>
        </w:numPr>
        <w:tabs>
          <w:tab w:val="left" w:pos="0"/>
        </w:tabs>
        <w:autoSpaceDE w:val="0"/>
        <w:autoSpaceDN w:val="0"/>
        <w:adjustRightInd w:val="0"/>
        <w:spacing w:after="0" w:line="240" w:lineRule="auto"/>
        <w:jc w:val="both"/>
        <w:rPr>
          <w:rFonts w:ascii="Times New Roman" w:eastAsia="Times New Roman" w:hAnsi="Times New Roman"/>
          <w:b/>
          <w:spacing w:val="-3"/>
          <w:sz w:val="24"/>
          <w:szCs w:val="24"/>
          <w:lang w:eastAsia="fr-FR"/>
        </w:rPr>
      </w:pPr>
      <w:r w:rsidRPr="003D2E8B">
        <w:rPr>
          <w:rFonts w:ascii="Times New Roman" w:eastAsia="Times New Roman" w:hAnsi="Times New Roman"/>
          <w:spacing w:val="-3"/>
          <w:sz w:val="24"/>
          <w:szCs w:val="24"/>
          <w:lang w:eastAsia="fr-FR"/>
        </w:rPr>
        <w:lastRenderedPageBreak/>
        <w:t xml:space="preserve">rendre opérationnels et efficaces les systèmes en place par la formation des agents à leur utilisation. </w:t>
      </w:r>
    </w:p>
    <w:p w14:paraId="711565B7" w14:textId="77777777" w:rsidR="00C12A8A" w:rsidRPr="003D2E8B" w:rsidRDefault="00C12A8A" w:rsidP="00C12A8A">
      <w:pPr>
        <w:numPr>
          <w:ilvl w:val="0"/>
          <w:numId w:val="35"/>
        </w:numPr>
        <w:tabs>
          <w:tab w:val="left" w:pos="284"/>
        </w:tabs>
        <w:autoSpaceDE w:val="0"/>
        <w:autoSpaceDN w:val="0"/>
        <w:adjustRightInd w:val="0"/>
        <w:jc w:val="both"/>
        <w:rPr>
          <w:spacing w:val="-3"/>
          <w:lang w:val="fr-FR"/>
        </w:rPr>
      </w:pPr>
      <w:r w:rsidRPr="003D2E8B">
        <w:rPr>
          <w:spacing w:val="-3"/>
          <w:lang w:val="fr-FR"/>
        </w:rPr>
        <w:t>mettre en place un mécanisme formel pour enquêter et répondre aux plaintes formulées par des tiers concernant les opérations et les décisions du Projet ;</w:t>
      </w:r>
    </w:p>
    <w:p w14:paraId="5CEC05B4" w14:textId="77777777" w:rsidR="00C12A8A" w:rsidRPr="003D2E8B" w:rsidRDefault="00C12A8A" w:rsidP="00C12A8A">
      <w:pPr>
        <w:tabs>
          <w:tab w:val="left" w:pos="0"/>
        </w:tabs>
        <w:autoSpaceDE w:val="0"/>
        <w:autoSpaceDN w:val="0"/>
        <w:adjustRightInd w:val="0"/>
        <w:jc w:val="both"/>
        <w:rPr>
          <w:spacing w:val="-3"/>
          <w:lang w:val="fr-FR"/>
        </w:rPr>
      </w:pPr>
      <w:r w:rsidRPr="003D2E8B">
        <w:rPr>
          <w:spacing w:val="-3"/>
          <w:lang w:val="fr-FR"/>
        </w:rPr>
        <w:t>Ainsi que toutes autres tâches que le coordonnateur de chaque projet pourra lui confier dans la limite de ses compétences.</w:t>
      </w:r>
    </w:p>
    <w:p w14:paraId="65A3BDB4" w14:textId="77777777" w:rsidR="00C12A8A" w:rsidRDefault="00C12A8A" w:rsidP="00C12A8A">
      <w:pPr>
        <w:tabs>
          <w:tab w:val="left" w:pos="0"/>
        </w:tabs>
        <w:autoSpaceDE w:val="0"/>
        <w:autoSpaceDN w:val="0"/>
        <w:adjustRightInd w:val="0"/>
        <w:jc w:val="both"/>
        <w:rPr>
          <w:spacing w:val="-3"/>
          <w:lang w:val="fr-FR"/>
        </w:rPr>
      </w:pPr>
    </w:p>
    <w:p w14:paraId="55B19122" w14:textId="77777777" w:rsidR="00C12A8A" w:rsidRDefault="00C12A8A" w:rsidP="00C12A8A">
      <w:pPr>
        <w:tabs>
          <w:tab w:val="left" w:pos="0"/>
        </w:tabs>
        <w:autoSpaceDE w:val="0"/>
        <w:autoSpaceDN w:val="0"/>
        <w:adjustRightInd w:val="0"/>
        <w:jc w:val="both"/>
        <w:rPr>
          <w:rFonts w:eastAsiaTheme="minorHAnsi" w:cstheme="minorBidi"/>
          <w:b/>
          <w:lang w:val="fr-FR" w:eastAsia="en-US"/>
        </w:rPr>
      </w:pPr>
      <w:r w:rsidRPr="00151317">
        <w:rPr>
          <w:rFonts w:cs="Calibri"/>
          <w:b/>
          <w:spacing w:val="-3"/>
          <w:lang w:val="fr-FR"/>
        </w:rPr>
        <w:t xml:space="preserve">V. </w:t>
      </w:r>
      <w:r w:rsidRPr="004D53F2">
        <w:rPr>
          <w:rFonts w:eastAsiaTheme="minorHAnsi" w:cstheme="minorBidi"/>
          <w:b/>
          <w:lang w:val="fr-FR" w:eastAsia="en-US"/>
        </w:rPr>
        <w:t>RESPONSABILITES DU PROJET</w:t>
      </w:r>
    </w:p>
    <w:p w14:paraId="49370988" w14:textId="77777777" w:rsidR="008876A7" w:rsidRPr="00151317" w:rsidRDefault="008876A7" w:rsidP="00C12A8A">
      <w:pPr>
        <w:tabs>
          <w:tab w:val="left" w:pos="0"/>
        </w:tabs>
        <w:autoSpaceDE w:val="0"/>
        <w:autoSpaceDN w:val="0"/>
        <w:adjustRightInd w:val="0"/>
        <w:jc w:val="both"/>
        <w:rPr>
          <w:rFonts w:cs="Calibri"/>
          <w:b/>
          <w:spacing w:val="-3"/>
          <w:lang w:val="fr-FR"/>
        </w:rPr>
      </w:pPr>
    </w:p>
    <w:p w14:paraId="1819B107" w14:textId="123036F9" w:rsidR="00C12A8A" w:rsidRPr="00682B80" w:rsidRDefault="00C12A8A" w:rsidP="00C12A8A">
      <w:pPr>
        <w:tabs>
          <w:tab w:val="left" w:pos="0"/>
        </w:tabs>
        <w:autoSpaceDE w:val="0"/>
        <w:autoSpaceDN w:val="0"/>
        <w:adjustRightInd w:val="0"/>
        <w:jc w:val="both"/>
        <w:rPr>
          <w:rFonts w:cs="Calibri"/>
          <w:spacing w:val="-3"/>
          <w:lang w:val="fr-FR"/>
        </w:rPr>
      </w:pPr>
      <w:r w:rsidRPr="00682B80">
        <w:rPr>
          <w:rFonts w:cs="Calibri"/>
          <w:spacing w:val="-3"/>
          <w:lang w:val="fr-FR"/>
        </w:rPr>
        <w:t>Le Comité de pilot</w:t>
      </w:r>
      <w:r w:rsidR="00151317">
        <w:rPr>
          <w:rFonts w:cs="Calibri"/>
          <w:spacing w:val="-3"/>
          <w:lang w:val="fr-FR"/>
        </w:rPr>
        <w:t>age et les deux unités de gestion du projet</w:t>
      </w:r>
      <w:r w:rsidRPr="00682B80">
        <w:rPr>
          <w:rFonts w:cs="Calibri"/>
          <w:spacing w:val="-3"/>
          <w:lang w:val="fr-FR"/>
        </w:rPr>
        <w:t xml:space="preserve"> doivent assurer l'existence et l'efficacité continue des dispositions en vue d'une bonne gestion des ressources du projet, notamment :</w:t>
      </w:r>
    </w:p>
    <w:p w14:paraId="30E87931" w14:textId="77777777" w:rsidR="00151317" w:rsidRPr="00151317" w:rsidRDefault="00C12A8A" w:rsidP="00C12A8A">
      <w:pPr>
        <w:pStyle w:val="Paragraphedeliste"/>
        <w:numPr>
          <w:ilvl w:val="0"/>
          <w:numId w:val="36"/>
        </w:numPr>
        <w:tabs>
          <w:tab w:val="left" w:pos="0"/>
        </w:tabs>
        <w:autoSpaceDE w:val="0"/>
        <w:autoSpaceDN w:val="0"/>
        <w:adjustRightInd w:val="0"/>
        <w:jc w:val="both"/>
        <w:rPr>
          <w:rFonts w:ascii="Times New Roman" w:eastAsia="Times New Roman" w:hAnsi="Times New Roman" w:cs="Calibri"/>
          <w:spacing w:val="-3"/>
          <w:sz w:val="24"/>
          <w:szCs w:val="24"/>
          <w:lang w:eastAsia="fr-FR"/>
        </w:rPr>
      </w:pPr>
      <w:r w:rsidRPr="00151317">
        <w:rPr>
          <w:rFonts w:ascii="Times New Roman" w:eastAsia="Times New Roman" w:hAnsi="Times New Roman" w:cs="Calibri"/>
          <w:spacing w:val="-3"/>
          <w:sz w:val="24"/>
          <w:szCs w:val="24"/>
          <w:lang w:eastAsia="fr-FR"/>
        </w:rPr>
        <w:t>permettre au projet d</w:t>
      </w:r>
      <w:r w:rsidR="00151317" w:rsidRPr="00151317">
        <w:rPr>
          <w:rFonts w:ascii="Times New Roman" w:eastAsia="Times New Roman" w:hAnsi="Times New Roman" w:cs="Calibri"/>
          <w:spacing w:val="-3"/>
          <w:sz w:val="24"/>
          <w:szCs w:val="24"/>
          <w:lang w:eastAsia="fr-FR"/>
        </w:rPr>
        <w:t xml:space="preserve">'atteindre les objectifs visés </w:t>
      </w:r>
    </w:p>
    <w:p w14:paraId="519F923E" w14:textId="77777777" w:rsidR="00151317" w:rsidRDefault="00C12A8A" w:rsidP="00C12A8A">
      <w:pPr>
        <w:pStyle w:val="Paragraphedeliste"/>
        <w:numPr>
          <w:ilvl w:val="0"/>
          <w:numId w:val="36"/>
        </w:numPr>
        <w:tabs>
          <w:tab w:val="left" w:pos="0"/>
        </w:tabs>
        <w:autoSpaceDE w:val="0"/>
        <w:autoSpaceDN w:val="0"/>
        <w:adjustRightInd w:val="0"/>
        <w:jc w:val="both"/>
        <w:rPr>
          <w:rFonts w:ascii="Times New Roman" w:eastAsia="Times New Roman" w:hAnsi="Times New Roman" w:cs="Calibri"/>
          <w:spacing w:val="-3"/>
          <w:sz w:val="24"/>
          <w:szCs w:val="24"/>
          <w:lang w:eastAsia="fr-FR"/>
        </w:rPr>
      </w:pPr>
      <w:r w:rsidRPr="00151317">
        <w:rPr>
          <w:rFonts w:ascii="Times New Roman" w:eastAsia="Times New Roman" w:hAnsi="Times New Roman" w:cs="Calibri"/>
          <w:spacing w:val="-3"/>
          <w:sz w:val="24"/>
          <w:szCs w:val="24"/>
          <w:lang w:eastAsia="fr-FR"/>
        </w:rPr>
        <w:t>la mise en place de procédures et de systèmes pour une gestion régulière et efficace des resso</w:t>
      </w:r>
      <w:r w:rsidR="00151317">
        <w:rPr>
          <w:rFonts w:ascii="Times New Roman" w:eastAsia="Times New Roman" w:hAnsi="Times New Roman" w:cs="Calibri"/>
          <w:spacing w:val="-3"/>
          <w:sz w:val="24"/>
          <w:szCs w:val="24"/>
          <w:lang w:eastAsia="fr-FR"/>
        </w:rPr>
        <w:t xml:space="preserve">urces humaines et financières </w:t>
      </w:r>
    </w:p>
    <w:p w14:paraId="5E752170" w14:textId="77777777" w:rsidR="00151317" w:rsidRPr="00151317" w:rsidRDefault="00C12A8A" w:rsidP="00C12A8A">
      <w:pPr>
        <w:pStyle w:val="Paragraphedeliste"/>
        <w:numPr>
          <w:ilvl w:val="0"/>
          <w:numId w:val="36"/>
        </w:numPr>
        <w:tabs>
          <w:tab w:val="left" w:pos="0"/>
        </w:tabs>
        <w:autoSpaceDE w:val="0"/>
        <w:autoSpaceDN w:val="0"/>
        <w:adjustRightInd w:val="0"/>
        <w:jc w:val="both"/>
        <w:rPr>
          <w:rFonts w:ascii="Times New Roman" w:eastAsia="Times New Roman" w:hAnsi="Times New Roman" w:cs="Calibri"/>
          <w:spacing w:val="-3"/>
          <w:sz w:val="24"/>
          <w:szCs w:val="24"/>
          <w:lang w:eastAsia="fr-FR"/>
        </w:rPr>
      </w:pPr>
      <w:r w:rsidRPr="00151317">
        <w:rPr>
          <w:rFonts w:ascii="Times New Roman" w:eastAsia="Times New Roman" w:hAnsi="Times New Roman" w:cs="Calibri"/>
          <w:spacing w:val="-3"/>
          <w:sz w:val="24"/>
          <w:szCs w:val="24"/>
          <w:lang w:eastAsia="fr-FR"/>
        </w:rPr>
        <w:t xml:space="preserve"> la mise en place de procédures et de systèmes comptables pour une bonne comptabilisation des ressources ;</w:t>
      </w:r>
    </w:p>
    <w:p w14:paraId="6BDC0A81" w14:textId="77777777" w:rsidR="00151317" w:rsidRPr="00151317" w:rsidRDefault="00C12A8A" w:rsidP="00C12A8A">
      <w:pPr>
        <w:pStyle w:val="Paragraphedeliste"/>
        <w:numPr>
          <w:ilvl w:val="0"/>
          <w:numId w:val="36"/>
        </w:numPr>
        <w:tabs>
          <w:tab w:val="left" w:pos="0"/>
        </w:tabs>
        <w:autoSpaceDE w:val="0"/>
        <w:autoSpaceDN w:val="0"/>
        <w:adjustRightInd w:val="0"/>
        <w:jc w:val="both"/>
        <w:rPr>
          <w:rFonts w:ascii="Times New Roman" w:eastAsia="Times New Roman" w:hAnsi="Times New Roman" w:cs="Calibri"/>
          <w:spacing w:val="-3"/>
          <w:sz w:val="24"/>
          <w:szCs w:val="24"/>
          <w:lang w:eastAsia="fr-FR"/>
        </w:rPr>
      </w:pPr>
      <w:r w:rsidRPr="00151317">
        <w:rPr>
          <w:rFonts w:ascii="Times New Roman" w:eastAsia="Times New Roman" w:hAnsi="Times New Roman" w:cs="Calibri"/>
          <w:spacing w:val="-3"/>
          <w:sz w:val="24"/>
          <w:szCs w:val="24"/>
          <w:lang w:eastAsia="fr-FR"/>
        </w:rPr>
        <w:t xml:space="preserve"> la supervision efficace des ressources ; et</w:t>
      </w:r>
    </w:p>
    <w:p w14:paraId="716244D7" w14:textId="738BDD40" w:rsidR="00C12A8A" w:rsidRPr="00151317" w:rsidRDefault="00C12A8A" w:rsidP="00C12A8A">
      <w:pPr>
        <w:pStyle w:val="Paragraphedeliste"/>
        <w:numPr>
          <w:ilvl w:val="0"/>
          <w:numId w:val="36"/>
        </w:numPr>
        <w:tabs>
          <w:tab w:val="left" w:pos="0"/>
        </w:tabs>
        <w:autoSpaceDE w:val="0"/>
        <w:autoSpaceDN w:val="0"/>
        <w:adjustRightInd w:val="0"/>
        <w:jc w:val="both"/>
        <w:rPr>
          <w:rFonts w:ascii="Times New Roman" w:eastAsia="Times New Roman" w:hAnsi="Times New Roman" w:cs="Calibri"/>
          <w:spacing w:val="-3"/>
          <w:sz w:val="24"/>
          <w:szCs w:val="24"/>
          <w:lang w:eastAsia="fr-FR"/>
        </w:rPr>
      </w:pPr>
      <w:r w:rsidRPr="00151317">
        <w:rPr>
          <w:rFonts w:ascii="Times New Roman" w:eastAsia="Times New Roman" w:hAnsi="Times New Roman" w:cs="Calibri"/>
          <w:spacing w:val="-3"/>
          <w:sz w:val="24"/>
          <w:szCs w:val="24"/>
          <w:lang w:eastAsia="fr-FR"/>
        </w:rPr>
        <w:t>l’audit et la présentation en temps voulu des états financiers annuels</w:t>
      </w:r>
      <w:r w:rsidRPr="00151317">
        <w:rPr>
          <w:rFonts w:eastAsia="Times New Roman" w:cs="Calibri"/>
          <w:spacing w:val="-3"/>
        </w:rPr>
        <w:t>.</w:t>
      </w:r>
    </w:p>
    <w:p w14:paraId="61F7DC92" w14:textId="77777777" w:rsidR="00C12A8A" w:rsidRPr="00151317" w:rsidRDefault="00C12A8A" w:rsidP="00C12A8A">
      <w:pPr>
        <w:tabs>
          <w:tab w:val="left" w:pos="0"/>
        </w:tabs>
        <w:autoSpaceDE w:val="0"/>
        <w:autoSpaceDN w:val="0"/>
        <w:adjustRightInd w:val="0"/>
        <w:jc w:val="both"/>
        <w:rPr>
          <w:rFonts w:cs="Calibri"/>
          <w:b/>
          <w:spacing w:val="-3"/>
          <w:lang w:val="fr-FR"/>
        </w:rPr>
      </w:pPr>
    </w:p>
    <w:p w14:paraId="7CD5BF9A" w14:textId="77777777" w:rsidR="00C12A8A" w:rsidRDefault="00C12A8A" w:rsidP="00C12A8A">
      <w:pPr>
        <w:tabs>
          <w:tab w:val="left" w:pos="0"/>
        </w:tabs>
        <w:autoSpaceDE w:val="0"/>
        <w:autoSpaceDN w:val="0"/>
        <w:adjustRightInd w:val="0"/>
        <w:jc w:val="both"/>
        <w:rPr>
          <w:rFonts w:cs="Calibri"/>
          <w:b/>
          <w:spacing w:val="-3"/>
          <w:lang w:val="fr-FR"/>
        </w:rPr>
      </w:pPr>
      <w:r w:rsidRPr="00151317">
        <w:rPr>
          <w:rFonts w:cs="Calibri"/>
          <w:b/>
          <w:spacing w:val="-3"/>
          <w:lang w:val="fr-FR"/>
        </w:rPr>
        <w:t>VI. RESPONSABILITES DU CABINET</w:t>
      </w:r>
    </w:p>
    <w:p w14:paraId="65947A62" w14:textId="77777777" w:rsidR="00151317" w:rsidRPr="00151317" w:rsidRDefault="00151317" w:rsidP="00C12A8A">
      <w:pPr>
        <w:tabs>
          <w:tab w:val="left" w:pos="0"/>
        </w:tabs>
        <w:autoSpaceDE w:val="0"/>
        <w:autoSpaceDN w:val="0"/>
        <w:adjustRightInd w:val="0"/>
        <w:jc w:val="both"/>
        <w:rPr>
          <w:rFonts w:cs="Calibri"/>
          <w:b/>
          <w:spacing w:val="-3"/>
          <w:lang w:val="fr-FR"/>
        </w:rPr>
      </w:pPr>
    </w:p>
    <w:p w14:paraId="2F246CBC" w14:textId="77777777" w:rsidR="00C12A8A" w:rsidRPr="00682B80" w:rsidRDefault="00C12A8A" w:rsidP="00C12A8A">
      <w:pPr>
        <w:tabs>
          <w:tab w:val="left" w:pos="0"/>
        </w:tabs>
        <w:autoSpaceDE w:val="0"/>
        <w:autoSpaceDN w:val="0"/>
        <w:adjustRightInd w:val="0"/>
        <w:jc w:val="both"/>
        <w:rPr>
          <w:rFonts w:cs="Calibri"/>
          <w:spacing w:val="-3"/>
          <w:lang w:val="fr-FR"/>
        </w:rPr>
      </w:pPr>
      <w:r w:rsidRPr="00682B80">
        <w:rPr>
          <w:rFonts w:cs="Calibri"/>
          <w:spacing w:val="-3"/>
          <w:lang w:val="fr-FR"/>
        </w:rPr>
        <w:t>Les responsabilités de l'audit interne comprendront :</w:t>
      </w:r>
    </w:p>
    <w:p w14:paraId="443BD5B5" w14:textId="77777777" w:rsidR="00151317" w:rsidRDefault="00151317" w:rsidP="00C12A8A">
      <w:pPr>
        <w:tabs>
          <w:tab w:val="left" w:pos="0"/>
        </w:tabs>
        <w:autoSpaceDE w:val="0"/>
        <w:autoSpaceDN w:val="0"/>
        <w:adjustRightInd w:val="0"/>
        <w:jc w:val="both"/>
        <w:rPr>
          <w:rFonts w:cs="Calibri"/>
          <w:spacing w:val="-3"/>
          <w:lang w:val="fr-FR"/>
        </w:rPr>
      </w:pPr>
    </w:p>
    <w:p w14:paraId="088BA8E9" w14:textId="0A005BB6" w:rsidR="00C12A8A" w:rsidRPr="00151317" w:rsidRDefault="00C12A8A" w:rsidP="00151317">
      <w:pPr>
        <w:pStyle w:val="Paragraphedeliste"/>
        <w:numPr>
          <w:ilvl w:val="0"/>
          <w:numId w:val="36"/>
        </w:numPr>
        <w:tabs>
          <w:tab w:val="left" w:pos="0"/>
        </w:tabs>
        <w:autoSpaceDE w:val="0"/>
        <w:autoSpaceDN w:val="0"/>
        <w:adjustRightInd w:val="0"/>
        <w:jc w:val="both"/>
        <w:rPr>
          <w:rFonts w:ascii="Times New Roman" w:eastAsia="Times New Roman" w:hAnsi="Times New Roman" w:cs="Calibri"/>
          <w:spacing w:val="-3"/>
          <w:sz w:val="24"/>
          <w:szCs w:val="24"/>
          <w:lang w:eastAsia="fr-FR"/>
        </w:rPr>
      </w:pPr>
      <w:r w:rsidRPr="00151317">
        <w:rPr>
          <w:rFonts w:ascii="Times New Roman" w:eastAsia="Times New Roman" w:hAnsi="Times New Roman" w:cs="Calibri"/>
          <w:spacing w:val="-3"/>
          <w:sz w:val="24"/>
          <w:szCs w:val="24"/>
          <w:lang w:eastAsia="fr-FR"/>
        </w:rPr>
        <w:t xml:space="preserve"> la coordination de l'ensemble des activités d'audit.</w:t>
      </w:r>
    </w:p>
    <w:p w14:paraId="5E6E6EF1" w14:textId="77777777" w:rsidR="00151317" w:rsidRPr="00151317" w:rsidRDefault="00C12A8A" w:rsidP="00C12A8A">
      <w:pPr>
        <w:pStyle w:val="Paragraphedeliste"/>
        <w:numPr>
          <w:ilvl w:val="0"/>
          <w:numId w:val="36"/>
        </w:numPr>
        <w:tabs>
          <w:tab w:val="left" w:pos="0"/>
        </w:tabs>
        <w:autoSpaceDE w:val="0"/>
        <w:autoSpaceDN w:val="0"/>
        <w:adjustRightInd w:val="0"/>
        <w:jc w:val="both"/>
        <w:rPr>
          <w:rFonts w:ascii="Times New Roman" w:eastAsia="Times New Roman" w:hAnsi="Times New Roman" w:cs="Calibri"/>
          <w:spacing w:val="-3"/>
          <w:sz w:val="24"/>
          <w:szCs w:val="24"/>
          <w:lang w:eastAsia="fr-FR"/>
        </w:rPr>
      </w:pPr>
      <w:r w:rsidRPr="00151317">
        <w:rPr>
          <w:rFonts w:ascii="Times New Roman" w:eastAsia="Times New Roman" w:hAnsi="Times New Roman" w:cs="Calibri"/>
          <w:spacing w:val="-3"/>
          <w:sz w:val="24"/>
          <w:szCs w:val="24"/>
          <w:lang w:eastAsia="fr-FR"/>
        </w:rPr>
        <w:t>la mission de conseil, le cas échéant, sur l'adéquation des contrôles intégrés dans les systèmes comptables et de contrôle interne.</w:t>
      </w:r>
    </w:p>
    <w:p w14:paraId="41B6B8B7" w14:textId="77777777" w:rsidR="00151317" w:rsidRPr="00151317" w:rsidRDefault="00C12A8A" w:rsidP="00C12A8A">
      <w:pPr>
        <w:pStyle w:val="Paragraphedeliste"/>
        <w:numPr>
          <w:ilvl w:val="0"/>
          <w:numId w:val="36"/>
        </w:numPr>
        <w:tabs>
          <w:tab w:val="left" w:pos="0"/>
        </w:tabs>
        <w:autoSpaceDE w:val="0"/>
        <w:autoSpaceDN w:val="0"/>
        <w:adjustRightInd w:val="0"/>
        <w:jc w:val="both"/>
        <w:rPr>
          <w:rFonts w:ascii="Times New Roman" w:eastAsia="Times New Roman" w:hAnsi="Times New Roman" w:cs="Calibri"/>
          <w:spacing w:val="-3"/>
          <w:sz w:val="24"/>
          <w:szCs w:val="24"/>
          <w:lang w:eastAsia="fr-FR"/>
        </w:rPr>
      </w:pPr>
      <w:r w:rsidRPr="00151317">
        <w:rPr>
          <w:rFonts w:ascii="Times New Roman" w:eastAsia="Times New Roman" w:hAnsi="Times New Roman" w:cs="Calibri"/>
          <w:spacing w:val="-3"/>
          <w:sz w:val="24"/>
          <w:szCs w:val="24"/>
          <w:lang w:eastAsia="fr-FR"/>
        </w:rPr>
        <w:t xml:space="preserve"> la réalisation d’enquête/revue indépendamment ou conjointement avec la direction, si nécessaire, et signaler les irrégularités signalées à l'audit interne conformément aux procédures applicables et les directives en matière de lutte contre les fraudes et la corruption,</w:t>
      </w:r>
    </w:p>
    <w:p w14:paraId="0F73E1DE" w14:textId="77777777" w:rsidR="00151317" w:rsidRPr="00151317" w:rsidRDefault="00C12A8A" w:rsidP="00C12A8A">
      <w:pPr>
        <w:pStyle w:val="Paragraphedeliste"/>
        <w:numPr>
          <w:ilvl w:val="0"/>
          <w:numId w:val="36"/>
        </w:numPr>
        <w:tabs>
          <w:tab w:val="left" w:pos="0"/>
        </w:tabs>
        <w:autoSpaceDE w:val="0"/>
        <w:autoSpaceDN w:val="0"/>
        <w:adjustRightInd w:val="0"/>
        <w:jc w:val="both"/>
        <w:rPr>
          <w:rFonts w:ascii="Times New Roman" w:eastAsia="Times New Roman" w:hAnsi="Times New Roman" w:cs="Calibri"/>
          <w:spacing w:val="-3"/>
          <w:sz w:val="24"/>
          <w:szCs w:val="24"/>
          <w:lang w:eastAsia="fr-FR"/>
        </w:rPr>
      </w:pPr>
      <w:r w:rsidRPr="00151317">
        <w:rPr>
          <w:rFonts w:ascii="Times New Roman" w:eastAsia="Times New Roman" w:hAnsi="Times New Roman" w:cs="Calibri"/>
          <w:spacing w:val="-3"/>
          <w:sz w:val="24"/>
          <w:szCs w:val="24"/>
          <w:lang w:eastAsia="fr-FR"/>
        </w:rPr>
        <w:t xml:space="preserve"> les conseils dans les domaines connexes du contrôle de la fraude, de la gouvernance, de la gestion des risques, de la sûreté et de la sécurité et d'autres domaines d'intérêt déterminés par le comité de pilotage,</w:t>
      </w:r>
    </w:p>
    <w:p w14:paraId="0AAD9C6A" w14:textId="77777777" w:rsidR="00151317" w:rsidRPr="00151317" w:rsidRDefault="00C12A8A" w:rsidP="00C12A8A">
      <w:pPr>
        <w:pStyle w:val="Paragraphedeliste"/>
        <w:numPr>
          <w:ilvl w:val="0"/>
          <w:numId w:val="36"/>
        </w:numPr>
        <w:tabs>
          <w:tab w:val="left" w:pos="0"/>
        </w:tabs>
        <w:autoSpaceDE w:val="0"/>
        <w:autoSpaceDN w:val="0"/>
        <w:adjustRightInd w:val="0"/>
        <w:jc w:val="both"/>
        <w:rPr>
          <w:rFonts w:ascii="Times New Roman" w:eastAsia="Times New Roman" w:hAnsi="Times New Roman" w:cs="Calibri"/>
          <w:spacing w:val="-3"/>
          <w:sz w:val="24"/>
          <w:szCs w:val="24"/>
          <w:lang w:eastAsia="fr-FR"/>
        </w:rPr>
      </w:pPr>
      <w:r w:rsidRPr="00151317">
        <w:rPr>
          <w:rFonts w:ascii="Times New Roman" w:eastAsia="Times New Roman" w:hAnsi="Times New Roman" w:cs="Calibri"/>
          <w:spacing w:val="-3"/>
          <w:sz w:val="24"/>
          <w:szCs w:val="24"/>
          <w:lang w:eastAsia="fr-FR"/>
        </w:rPr>
        <w:t xml:space="preserve"> la correspondance si nécessaire avec d'autres organismes de surveillance internes et externes, par ex. auditeurs externes.</w:t>
      </w:r>
    </w:p>
    <w:p w14:paraId="602FC936" w14:textId="227DBEB2" w:rsidR="00C12A8A" w:rsidRPr="00CB0F2B" w:rsidRDefault="00C12A8A" w:rsidP="00CB0F2B">
      <w:pPr>
        <w:tabs>
          <w:tab w:val="left" w:pos="0"/>
        </w:tabs>
        <w:autoSpaceDE w:val="0"/>
        <w:autoSpaceDN w:val="0"/>
        <w:adjustRightInd w:val="0"/>
        <w:jc w:val="both"/>
        <w:rPr>
          <w:rFonts w:cs="Calibri"/>
          <w:color w:val="FF0000"/>
          <w:spacing w:val="-3"/>
        </w:rPr>
      </w:pPr>
    </w:p>
    <w:p w14:paraId="2446FD6D" w14:textId="77777777" w:rsidR="00C12A8A" w:rsidRPr="00682B80" w:rsidRDefault="00C12A8A" w:rsidP="00C12A8A">
      <w:pPr>
        <w:tabs>
          <w:tab w:val="left" w:pos="0"/>
        </w:tabs>
        <w:autoSpaceDE w:val="0"/>
        <w:autoSpaceDN w:val="0"/>
        <w:adjustRightInd w:val="0"/>
        <w:jc w:val="both"/>
        <w:rPr>
          <w:rFonts w:cs="Calibri"/>
          <w:spacing w:val="-3"/>
          <w:lang w:val="fr-FR"/>
        </w:rPr>
      </w:pPr>
    </w:p>
    <w:p w14:paraId="52750C26" w14:textId="77777777" w:rsidR="00C12A8A" w:rsidRDefault="00C12A8A" w:rsidP="00C12A8A">
      <w:pPr>
        <w:tabs>
          <w:tab w:val="left" w:pos="0"/>
        </w:tabs>
        <w:autoSpaceDE w:val="0"/>
        <w:autoSpaceDN w:val="0"/>
        <w:adjustRightInd w:val="0"/>
        <w:jc w:val="both"/>
        <w:rPr>
          <w:rFonts w:cs="Calibri"/>
          <w:b/>
          <w:spacing w:val="-3"/>
          <w:lang w:val="fr-FR"/>
        </w:rPr>
      </w:pPr>
      <w:r w:rsidRPr="00151317">
        <w:rPr>
          <w:rFonts w:cs="Calibri"/>
          <w:b/>
          <w:spacing w:val="-3"/>
          <w:lang w:val="fr-FR"/>
        </w:rPr>
        <w:t>VII. NORMES D’AUDIT APPLICABLES</w:t>
      </w:r>
    </w:p>
    <w:p w14:paraId="72BF7D57" w14:textId="77777777" w:rsidR="003F583D" w:rsidRPr="00151317" w:rsidRDefault="003F583D" w:rsidP="00C12A8A">
      <w:pPr>
        <w:tabs>
          <w:tab w:val="left" w:pos="0"/>
        </w:tabs>
        <w:autoSpaceDE w:val="0"/>
        <w:autoSpaceDN w:val="0"/>
        <w:adjustRightInd w:val="0"/>
        <w:jc w:val="both"/>
        <w:rPr>
          <w:rFonts w:cs="Calibri"/>
          <w:b/>
          <w:spacing w:val="-3"/>
          <w:lang w:val="fr-FR"/>
        </w:rPr>
      </w:pPr>
    </w:p>
    <w:p w14:paraId="6F5FE791" w14:textId="77777777" w:rsidR="00C12A8A" w:rsidRDefault="00C12A8A" w:rsidP="00C12A8A">
      <w:pPr>
        <w:tabs>
          <w:tab w:val="left" w:pos="0"/>
        </w:tabs>
        <w:autoSpaceDE w:val="0"/>
        <w:autoSpaceDN w:val="0"/>
        <w:adjustRightInd w:val="0"/>
        <w:jc w:val="both"/>
        <w:rPr>
          <w:rFonts w:cs="Calibri"/>
          <w:spacing w:val="-3"/>
          <w:lang w:val="fr-FR"/>
        </w:rPr>
      </w:pPr>
      <w:r w:rsidRPr="00682B80">
        <w:rPr>
          <w:rFonts w:cs="Calibri"/>
          <w:spacing w:val="-3"/>
          <w:lang w:val="fr-FR"/>
        </w:rPr>
        <w:t>L'audit interne est tenu de se conformer aux Normes internationales pour la pratique professionnelle de l'audit interne dont le but est de :</w:t>
      </w:r>
    </w:p>
    <w:p w14:paraId="0C27FB83" w14:textId="77777777" w:rsidR="00151317" w:rsidRPr="00682B80" w:rsidRDefault="00151317" w:rsidP="00C12A8A">
      <w:pPr>
        <w:tabs>
          <w:tab w:val="left" w:pos="0"/>
        </w:tabs>
        <w:autoSpaceDE w:val="0"/>
        <w:autoSpaceDN w:val="0"/>
        <w:adjustRightInd w:val="0"/>
        <w:jc w:val="both"/>
        <w:rPr>
          <w:rFonts w:cs="Calibri"/>
          <w:spacing w:val="-3"/>
          <w:lang w:val="fr-FR"/>
        </w:rPr>
      </w:pPr>
    </w:p>
    <w:p w14:paraId="4D4396BE" w14:textId="77777777" w:rsidR="00C12A8A" w:rsidRPr="00682B80" w:rsidRDefault="00C12A8A" w:rsidP="00C12A8A">
      <w:pPr>
        <w:tabs>
          <w:tab w:val="left" w:pos="0"/>
        </w:tabs>
        <w:autoSpaceDE w:val="0"/>
        <w:autoSpaceDN w:val="0"/>
        <w:adjustRightInd w:val="0"/>
        <w:jc w:val="both"/>
        <w:rPr>
          <w:rFonts w:cs="Calibri"/>
          <w:spacing w:val="-3"/>
          <w:lang w:val="fr-FR"/>
        </w:rPr>
      </w:pPr>
      <w:r w:rsidRPr="00682B80">
        <w:rPr>
          <w:rFonts w:cs="Calibri"/>
          <w:spacing w:val="-3"/>
          <w:lang w:val="fr-FR"/>
        </w:rPr>
        <w:t>a) définir les principes de base qui représentent la pratique de l'audit interne telle qu'elle devrait être ;</w:t>
      </w:r>
    </w:p>
    <w:p w14:paraId="34FAD49C" w14:textId="77777777" w:rsidR="00C12A8A" w:rsidRPr="00682B80" w:rsidRDefault="00C12A8A" w:rsidP="00C12A8A">
      <w:pPr>
        <w:tabs>
          <w:tab w:val="left" w:pos="0"/>
        </w:tabs>
        <w:autoSpaceDE w:val="0"/>
        <w:autoSpaceDN w:val="0"/>
        <w:adjustRightInd w:val="0"/>
        <w:jc w:val="both"/>
        <w:rPr>
          <w:rFonts w:cs="Calibri"/>
          <w:spacing w:val="-3"/>
          <w:lang w:val="fr-FR"/>
        </w:rPr>
      </w:pPr>
      <w:r w:rsidRPr="00682B80">
        <w:rPr>
          <w:rFonts w:cs="Calibri"/>
          <w:spacing w:val="-3"/>
          <w:lang w:val="fr-FR"/>
        </w:rPr>
        <w:t>b) fournir un cadre pour l'exécution et la promotion d'un large éventail d'activités d'audit interne à valeur ajoutée ;</w:t>
      </w:r>
    </w:p>
    <w:p w14:paraId="15BB397E" w14:textId="77777777" w:rsidR="00C12A8A" w:rsidRPr="00682B80" w:rsidRDefault="00C12A8A" w:rsidP="00C12A8A">
      <w:pPr>
        <w:tabs>
          <w:tab w:val="left" w:pos="0"/>
        </w:tabs>
        <w:autoSpaceDE w:val="0"/>
        <w:autoSpaceDN w:val="0"/>
        <w:adjustRightInd w:val="0"/>
        <w:jc w:val="both"/>
        <w:rPr>
          <w:rFonts w:cs="Calibri"/>
          <w:spacing w:val="-3"/>
          <w:lang w:val="fr-FR"/>
        </w:rPr>
      </w:pPr>
      <w:r w:rsidRPr="00682B80">
        <w:rPr>
          <w:rFonts w:cs="Calibri"/>
          <w:spacing w:val="-3"/>
          <w:lang w:val="fr-FR"/>
        </w:rPr>
        <w:t>c) établir la base de l'évaluation des performances de l'audit interne ; et</w:t>
      </w:r>
    </w:p>
    <w:p w14:paraId="4A9961ED" w14:textId="77777777" w:rsidR="00C12A8A" w:rsidRDefault="00C12A8A" w:rsidP="00C12A8A">
      <w:pPr>
        <w:tabs>
          <w:tab w:val="left" w:pos="0"/>
        </w:tabs>
        <w:autoSpaceDE w:val="0"/>
        <w:autoSpaceDN w:val="0"/>
        <w:adjustRightInd w:val="0"/>
        <w:jc w:val="both"/>
        <w:rPr>
          <w:rFonts w:cs="Calibri"/>
          <w:spacing w:val="-3"/>
          <w:lang w:val="fr-FR"/>
        </w:rPr>
      </w:pPr>
      <w:r w:rsidRPr="00682B80">
        <w:rPr>
          <w:rFonts w:cs="Calibri"/>
          <w:spacing w:val="-3"/>
          <w:lang w:val="fr-FR"/>
        </w:rPr>
        <w:lastRenderedPageBreak/>
        <w:t>d) favoriser l'amélioration des processus organisationnels et des opérations.</w:t>
      </w:r>
    </w:p>
    <w:p w14:paraId="5CAFF63E" w14:textId="77777777" w:rsidR="003F583D" w:rsidRPr="00682B80" w:rsidRDefault="003F583D" w:rsidP="00C12A8A">
      <w:pPr>
        <w:tabs>
          <w:tab w:val="left" w:pos="0"/>
        </w:tabs>
        <w:autoSpaceDE w:val="0"/>
        <w:autoSpaceDN w:val="0"/>
        <w:adjustRightInd w:val="0"/>
        <w:jc w:val="both"/>
        <w:rPr>
          <w:rFonts w:cs="Calibri"/>
          <w:spacing w:val="-3"/>
          <w:lang w:val="fr-FR"/>
        </w:rPr>
      </w:pPr>
    </w:p>
    <w:p w14:paraId="794EA20D" w14:textId="77777777" w:rsidR="00C12A8A" w:rsidRPr="00682B80" w:rsidRDefault="00C12A8A" w:rsidP="00C12A8A">
      <w:pPr>
        <w:tabs>
          <w:tab w:val="left" w:pos="0"/>
        </w:tabs>
        <w:autoSpaceDE w:val="0"/>
        <w:autoSpaceDN w:val="0"/>
        <w:adjustRightInd w:val="0"/>
        <w:jc w:val="both"/>
        <w:rPr>
          <w:rFonts w:cs="Calibri"/>
          <w:spacing w:val="-3"/>
          <w:lang w:val="fr-FR"/>
        </w:rPr>
      </w:pPr>
    </w:p>
    <w:p w14:paraId="58ABCE92" w14:textId="77777777" w:rsidR="00C12A8A" w:rsidRPr="00151317" w:rsidRDefault="00C12A8A" w:rsidP="00C12A8A">
      <w:pPr>
        <w:tabs>
          <w:tab w:val="left" w:pos="0"/>
        </w:tabs>
        <w:autoSpaceDE w:val="0"/>
        <w:autoSpaceDN w:val="0"/>
        <w:adjustRightInd w:val="0"/>
        <w:jc w:val="both"/>
        <w:rPr>
          <w:rFonts w:cs="Calibri"/>
          <w:b/>
          <w:spacing w:val="-3"/>
          <w:lang w:val="fr-FR"/>
        </w:rPr>
      </w:pPr>
      <w:r w:rsidRPr="00151317">
        <w:rPr>
          <w:rFonts w:cs="Calibri"/>
          <w:b/>
          <w:spacing w:val="-3"/>
          <w:lang w:val="fr-FR"/>
        </w:rPr>
        <w:t>VIII. PLANIFICATION</w:t>
      </w:r>
    </w:p>
    <w:p w14:paraId="5220AF00" w14:textId="77777777" w:rsidR="00C12A8A" w:rsidRPr="00682B80" w:rsidRDefault="00C12A8A" w:rsidP="00C12A8A">
      <w:pPr>
        <w:tabs>
          <w:tab w:val="left" w:pos="0"/>
        </w:tabs>
        <w:autoSpaceDE w:val="0"/>
        <w:autoSpaceDN w:val="0"/>
        <w:adjustRightInd w:val="0"/>
        <w:jc w:val="both"/>
        <w:rPr>
          <w:rFonts w:cs="Calibri"/>
          <w:spacing w:val="-3"/>
          <w:lang w:val="fr-FR"/>
        </w:rPr>
      </w:pPr>
    </w:p>
    <w:p w14:paraId="5D561D72" w14:textId="44DA9ECB" w:rsidR="00BA66D2" w:rsidRDefault="00C12A8A" w:rsidP="00C12A8A">
      <w:pPr>
        <w:tabs>
          <w:tab w:val="left" w:pos="0"/>
        </w:tabs>
        <w:autoSpaceDE w:val="0"/>
        <w:autoSpaceDN w:val="0"/>
        <w:adjustRightInd w:val="0"/>
        <w:jc w:val="both"/>
        <w:rPr>
          <w:rFonts w:cs="Calibri"/>
          <w:spacing w:val="-3"/>
          <w:lang w:val="fr-FR"/>
        </w:rPr>
      </w:pPr>
      <w:r w:rsidRPr="00682B80">
        <w:rPr>
          <w:rFonts w:cs="Calibri"/>
          <w:spacing w:val="-3"/>
          <w:lang w:val="fr-FR"/>
        </w:rPr>
        <w:t>Pour chaque exercice, un plan d'audit interne basé sur les risques des activités à exécuter doit être préparé par le cabinet et soumis</w:t>
      </w:r>
      <w:r w:rsidR="00223959">
        <w:rPr>
          <w:rFonts w:cs="Calibri"/>
          <w:spacing w:val="-3"/>
          <w:lang w:val="fr-FR"/>
        </w:rPr>
        <w:t xml:space="preserve"> au comité de pilotage du</w:t>
      </w:r>
      <w:r w:rsidRPr="00682B80">
        <w:rPr>
          <w:rFonts w:cs="Calibri"/>
          <w:spacing w:val="-3"/>
          <w:lang w:val="fr-FR"/>
        </w:rPr>
        <w:t xml:space="preserve"> projet pour approbation. </w:t>
      </w:r>
    </w:p>
    <w:p w14:paraId="4AE6656C" w14:textId="4BB47A33" w:rsidR="00C12A8A" w:rsidRPr="00682B80" w:rsidRDefault="00C12A8A" w:rsidP="00C12A8A">
      <w:pPr>
        <w:tabs>
          <w:tab w:val="left" w:pos="0"/>
        </w:tabs>
        <w:autoSpaceDE w:val="0"/>
        <w:autoSpaceDN w:val="0"/>
        <w:adjustRightInd w:val="0"/>
        <w:jc w:val="both"/>
        <w:rPr>
          <w:rFonts w:cs="Calibri"/>
          <w:spacing w:val="-3"/>
          <w:lang w:val="fr-FR"/>
        </w:rPr>
      </w:pPr>
      <w:r w:rsidRPr="00682B80">
        <w:rPr>
          <w:rFonts w:cs="Calibri"/>
          <w:spacing w:val="-3"/>
          <w:lang w:val="fr-FR"/>
        </w:rPr>
        <w:t>Lors de la formulation du plan, l'auditeur interne consultera les parties prenantes internes et externes pour déterminer l'étendue, la portée et les risques associés aux activités à examiner et pour assurer une couverture d'audit appropriée en évitant la duplication des efforts.</w:t>
      </w:r>
    </w:p>
    <w:p w14:paraId="03CDB296" w14:textId="77777777" w:rsidR="00C12A8A" w:rsidRDefault="00C12A8A" w:rsidP="00C12A8A">
      <w:pPr>
        <w:tabs>
          <w:tab w:val="left" w:pos="0"/>
        </w:tabs>
        <w:autoSpaceDE w:val="0"/>
        <w:autoSpaceDN w:val="0"/>
        <w:adjustRightInd w:val="0"/>
        <w:jc w:val="both"/>
        <w:rPr>
          <w:rFonts w:cs="Calibri"/>
          <w:spacing w:val="-3"/>
          <w:lang w:val="fr-FR"/>
        </w:rPr>
      </w:pPr>
      <w:r w:rsidRPr="00682B80">
        <w:rPr>
          <w:rFonts w:cs="Calibri"/>
          <w:spacing w:val="-3"/>
          <w:lang w:val="fr-FR"/>
        </w:rPr>
        <w:t>Le Plan sera un aperçu général de la stratégie à adopter par l'Audit interne afin d'atteindre les objectifs d'audit. L'identification et la hiérarchisation des domaines auditables doivent être basées sur les facteurs suivants :</w:t>
      </w:r>
    </w:p>
    <w:p w14:paraId="62884E9A" w14:textId="77777777" w:rsidR="00BA66D2" w:rsidRPr="00682B80" w:rsidRDefault="00BA66D2" w:rsidP="00C12A8A">
      <w:pPr>
        <w:tabs>
          <w:tab w:val="left" w:pos="0"/>
        </w:tabs>
        <w:autoSpaceDE w:val="0"/>
        <w:autoSpaceDN w:val="0"/>
        <w:adjustRightInd w:val="0"/>
        <w:jc w:val="both"/>
        <w:rPr>
          <w:rFonts w:cs="Calibri"/>
          <w:spacing w:val="-3"/>
          <w:lang w:val="fr-FR"/>
        </w:rPr>
      </w:pPr>
    </w:p>
    <w:p w14:paraId="63CEC5B1" w14:textId="77777777" w:rsidR="00BA66D2" w:rsidRPr="00BA66D2" w:rsidRDefault="00C12A8A" w:rsidP="00C12A8A">
      <w:pPr>
        <w:pStyle w:val="Paragraphedeliste"/>
        <w:numPr>
          <w:ilvl w:val="0"/>
          <w:numId w:val="36"/>
        </w:numPr>
        <w:tabs>
          <w:tab w:val="left" w:pos="0"/>
        </w:tabs>
        <w:autoSpaceDE w:val="0"/>
        <w:autoSpaceDN w:val="0"/>
        <w:adjustRightInd w:val="0"/>
        <w:jc w:val="both"/>
        <w:rPr>
          <w:rFonts w:ascii="Times New Roman" w:eastAsia="Times New Roman" w:hAnsi="Times New Roman" w:cs="Calibri"/>
          <w:spacing w:val="-3"/>
          <w:sz w:val="24"/>
          <w:szCs w:val="24"/>
          <w:lang w:eastAsia="fr-FR"/>
        </w:rPr>
      </w:pPr>
      <w:r w:rsidRPr="00BA66D2">
        <w:rPr>
          <w:rFonts w:ascii="Times New Roman" w:eastAsia="Times New Roman" w:hAnsi="Times New Roman" w:cs="Calibri"/>
          <w:spacing w:val="-3"/>
          <w:sz w:val="24"/>
          <w:szCs w:val="24"/>
          <w:lang w:eastAsia="fr-FR"/>
        </w:rPr>
        <w:t>Importance pour atteindre les objectifs du projet</w:t>
      </w:r>
    </w:p>
    <w:p w14:paraId="684FF913" w14:textId="77777777" w:rsidR="00BA66D2" w:rsidRPr="00BA66D2" w:rsidRDefault="00C12A8A" w:rsidP="00C12A8A">
      <w:pPr>
        <w:pStyle w:val="Paragraphedeliste"/>
        <w:numPr>
          <w:ilvl w:val="0"/>
          <w:numId w:val="36"/>
        </w:numPr>
        <w:tabs>
          <w:tab w:val="left" w:pos="0"/>
        </w:tabs>
        <w:autoSpaceDE w:val="0"/>
        <w:autoSpaceDN w:val="0"/>
        <w:adjustRightInd w:val="0"/>
        <w:jc w:val="both"/>
        <w:rPr>
          <w:rFonts w:ascii="Times New Roman" w:eastAsia="Times New Roman" w:hAnsi="Times New Roman" w:cs="Calibri"/>
          <w:spacing w:val="-3"/>
          <w:sz w:val="24"/>
          <w:szCs w:val="24"/>
          <w:lang w:eastAsia="fr-FR"/>
        </w:rPr>
      </w:pPr>
      <w:r w:rsidRPr="00BA66D2">
        <w:rPr>
          <w:rFonts w:ascii="Times New Roman" w:eastAsia="Times New Roman" w:hAnsi="Times New Roman" w:cs="Calibri"/>
          <w:spacing w:val="-3"/>
          <w:sz w:val="24"/>
          <w:szCs w:val="24"/>
          <w:lang w:eastAsia="fr-FR"/>
        </w:rPr>
        <w:t xml:space="preserve"> Le résultat des évaluations des risques du projet</w:t>
      </w:r>
    </w:p>
    <w:p w14:paraId="1A6A61B2" w14:textId="5F1331EE" w:rsidR="00C12A8A" w:rsidRPr="00BA66D2" w:rsidRDefault="00C12A8A" w:rsidP="00C12A8A">
      <w:pPr>
        <w:pStyle w:val="Paragraphedeliste"/>
        <w:numPr>
          <w:ilvl w:val="0"/>
          <w:numId w:val="36"/>
        </w:numPr>
        <w:tabs>
          <w:tab w:val="left" w:pos="0"/>
        </w:tabs>
        <w:autoSpaceDE w:val="0"/>
        <w:autoSpaceDN w:val="0"/>
        <w:adjustRightInd w:val="0"/>
        <w:jc w:val="both"/>
        <w:rPr>
          <w:rFonts w:ascii="Times New Roman" w:eastAsia="Times New Roman" w:hAnsi="Times New Roman" w:cs="Calibri"/>
          <w:spacing w:val="-3"/>
          <w:sz w:val="24"/>
          <w:szCs w:val="24"/>
          <w:lang w:eastAsia="fr-FR"/>
        </w:rPr>
      </w:pPr>
      <w:r w:rsidRPr="00BA66D2">
        <w:rPr>
          <w:rFonts w:ascii="Times New Roman" w:eastAsia="Times New Roman" w:hAnsi="Times New Roman" w:cs="Calibri"/>
          <w:spacing w:val="-3"/>
          <w:sz w:val="24"/>
          <w:szCs w:val="24"/>
          <w:lang w:eastAsia="fr-FR"/>
        </w:rPr>
        <w:t xml:space="preserve"> Matérialité</w:t>
      </w:r>
    </w:p>
    <w:p w14:paraId="7E32BC4E" w14:textId="12BE0DF7" w:rsidR="00C12A8A" w:rsidRPr="00BA66D2" w:rsidRDefault="00C12A8A" w:rsidP="00BA66D2">
      <w:pPr>
        <w:pStyle w:val="Paragraphedeliste"/>
        <w:numPr>
          <w:ilvl w:val="0"/>
          <w:numId w:val="36"/>
        </w:numPr>
        <w:tabs>
          <w:tab w:val="left" w:pos="0"/>
        </w:tabs>
        <w:autoSpaceDE w:val="0"/>
        <w:autoSpaceDN w:val="0"/>
        <w:adjustRightInd w:val="0"/>
        <w:jc w:val="both"/>
        <w:rPr>
          <w:rFonts w:ascii="Times New Roman" w:eastAsia="Times New Roman" w:hAnsi="Times New Roman" w:cs="Calibri"/>
          <w:spacing w:val="-3"/>
          <w:sz w:val="24"/>
          <w:szCs w:val="24"/>
          <w:lang w:eastAsia="fr-FR"/>
        </w:rPr>
      </w:pPr>
      <w:r w:rsidRPr="00BA66D2">
        <w:rPr>
          <w:rFonts w:ascii="Times New Roman" w:eastAsia="Times New Roman" w:hAnsi="Times New Roman" w:cs="Calibri"/>
          <w:spacing w:val="-3"/>
          <w:sz w:val="24"/>
          <w:szCs w:val="24"/>
          <w:lang w:eastAsia="fr-FR"/>
        </w:rPr>
        <w:t xml:space="preserve"> Gestion des risques, gestion de la performance et autres processus d'assurance en place</w:t>
      </w:r>
    </w:p>
    <w:p w14:paraId="7B6F09F2" w14:textId="3E3134F6" w:rsidR="00C12A8A" w:rsidRPr="00BA66D2" w:rsidRDefault="00C12A8A" w:rsidP="00BA66D2">
      <w:pPr>
        <w:pStyle w:val="Paragraphedeliste"/>
        <w:numPr>
          <w:ilvl w:val="0"/>
          <w:numId w:val="36"/>
        </w:numPr>
        <w:tabs>
          <w:tab w:val="left" w:pos="0"/>
        </w:tabs>
        <w:autoSpaceDE w:val="0"/>
        <w:autoSpaceDN w:val="0"/>
        <w:adjustRightInd w:val="0"/>
        <w:jc w:val="both"/>
        <w:rPr>
          <w:rFonts w:ascii="Times New Roman" w:eastAsia="Times New Roman" w:hAnsi="Times New Roman" w:cs="Calibri"/>
          <w:spacing w:val="-3"/>
          <w:sz w:val="24"/>
          <w:szCs w:val="24"/>
          <w:lang w:eastAsia="fr-FR"/>
        </w:rPr>
      </w:pPr>
      <w:r w:rsidRPr="00BA66D2">
        <w:rPr>
          <w:rFonts w:ascii="Times New Roman" w:eastAsia="Times New Roman" w:hAnsi="Times New Roman" w:cs="Calibri"/>
          <w:spacing w:val="-3"/>
          <w:sz w:val="24"/>
          <w:szCs w:val="24"/>
          <w:lang w:eastAsia="fr-FR"/>
        </w:rPr>
        <w:t xml:space="preserve"> Importance en termes de sensibilité et de responsabilité publique</w:t>
      </w:r>
    </w:p>
    <w:p w14:paraId="6DDD94CD" w14:textId="72908F39" w:rsidR="00C12A8A" w:rsidRPr="00BA66D2" w:rsidRDefault="00C12A8A" w:rsidP="00BA66D2">
      <w:pPr>
        <w:pStyle w:val="Paragraphedeliste"/>
        <w:numPr>
          <w:ilvl w:val="0"/>
          <w:numId w:val="36"/>
        </w:numPr>
        <w:tabs>
          <w:tab w:val="left" w:pos="0"/>
        </w:tabs>
        <w:autoSpaceDE w:val="0"/>
        <w:autoSpaceDN w:val="0"/>
        <w:adjustRightInd w:val="0"/>
        <w:jc w:val="both"/>
        <w:rPr>
          <w:rFonts w:ascii="Times New Roman" w:eastAsia="Times New Roman" w:hAnsi="Times New Roman" w:cs="Calibri"/>
          <w:spacing w:val="-3"/>
          <w:sz w:val="24"/>
          <w:szCs w:val="24"/>
          <w:lang w:eastAsia="fr-FR"/>
        </w:rPr>
      </w:pPr>
      <w:r w:rsidRPr="00BA66D2">
        <w:rPr>
          <w:rFonts w:ascii="Times New Roman" w:eastAsia="Times New Roman" w:hAnsi="Times New Roman" w:cs="Calibri"/>
          <w:spacing w:val="-3"/>
          <w:sz w:val="24"/>
          <w:szCs w:val="24"/>
          <w:lang w:eastAsia="fr-FR"/>
        </w:rPr>
        <w:t xml:space="preserve"> Couverture, calendrier et résultat des audits internes ou externes précédents et des examens connexes.</w:t>
      </w:r>
    </w:p>
    <w:p w14:paraId="223C5EC3" w14:textId="77777777" w:rsidR="00BA66D2" w:rsidRDefault="00C12A8A" w:rsidP="00C12A8A">
      <w:pPr>
        <w:tabs>
          <w:tab w:val="left" w:pos="0"/>
        </w:tabs>
        <w:autoSpaceDE w:val="0"/>
        <w:autoSpaceDN w:val="0"/>
        <w:adjustRightInd w:val="0"/>
        <w:jc w:val="both"/>
        <w:rPr>
          <w:rFonts w:cs="Calibri"/>
          <w:spacing w:val="-3"/>
          <w:lang w:val="fr-FR"/>
        </w:rPr>
      </w:pPr>
      <w:r w:rsidRPr="00682B80">
        <w:rPr>
          <w:rFonts w:cs="Calibri"/>
          <w:spacing w:val="-3"/>
          <w:lang w:val="fr-FR"/>
        </w:rPr>
        <w:t>L'auditeur interne assistera aux réunions du comité de pilotage pour rendre compte de l'avancement des travaux prévus, examiner le plan et planifier les travaux pour la période à venir.</w:t>
      </w:r>
    </w:p>
    <w:p w14:paraId="482D1354" w14:textId="77777777" w:rsidR="00BA66D2" w:rsidRDefault="00C12A8A" w:rsidP="00C12A8A">
      <w:pPr>
        <w:tabs>
          <w:tab w:val="left" w:pos="0"/>
        </w:tabs>
        <w:autoSpaceDE w:val="0"/>
        <w:autoSpaceDN w:val="0"/>
        <w:adjustRightInd w:val="0"/>
        <w:jc w:val="both"/>
        <w:rPr>
          <w:rFonts w:cs="Calibri"/>
          <w:spacing w:val="-3"/>
          <w:lang w:val="fr-FR"/>
        </w:rPr>
      </w:pPr>
      <w:r w:rsidRPr="00682B80">
        <w:rPr>
          <w:rFonts w:cs="Calibri"/>
          <w:spacing w:val="-3"/>
          <w:lang w:val="fr-FR"/>
        </w:rPr>
        <w:t xml:space="preserve"> Les aspects pratiques de ces arrangements seront discutés et convenus. </w:t>
      </w:r>
    </w:p>
    <w:p w14:paraId="68A28178" w14:textId="044B5F87" w:rsidR="00C12A8A" w:rsidRPr="00682B80" w:rsidRDefault="00C12A8A" w:rsidP="00C12A8A">
      <w:pPr>
        <w:tabs>
          <w:tab w:val="left" w:pos="0"/>
        </w:tabs>
        <w:autoSpaceDE w:val="0"/>
        <w:autoSpaceDN w:val="0"/>
        <w:adjustRightInd w:val="0"/>
        <w:jc w:val="both"/>
        <w:rPr>
          <w:rFonts w:cs="Calibri"/>
          <w:spacing w:val="-3"/>
          <w:lang w:val="fr-FR"/>
        </w:rPr>
      </w:pPr>
      <w:r w:rsidRPr="00682B80">
        <w:rPr>
          <w:rFonts w:cs="Calibri"/>
          <w:spacing w:val="-3"/>
          <w:lang w:val="fr-FR"/>
        </w:rPr>
        <w:t>L'auditeur interne examinera régulièrement le plan au cours de l'année et, en consultation avec le comité de pilotage, le révisera si nécessaire pour refléter l'évolution des risques et d'autres considérations.</w:t>
      </w:r>
    </w:p>
    <w:p w14:paraId="3D4DC251" w14:textId="77777777" w:rsidR="00C12A8A" w:rsidRPr="00682B80" w:rsidRDefault="00C12A8A" w:rsidP="00C12A8A">
      <w:pPr>
        <w:tabs>
          <w:tab w:val="left" w:pos="0"/>
        </w:tabs>
        <w:autoSpaceDE w:val="0"/>
        <w:autoSpaceDN w:val="0"/>
        <w:adjustRightInd w:val="0"/>
        <w:jc w:val="both"/>
        <w:rPr>
          <w:rFonts w:cs="Calibri"/>
          <w:spacing w:val="-3"/>
          <w:lang w:val="fr-FR"/>
        </w:rPr>
      </w:pPr>
    </w:p>
    <w:p w14:paraId="6B248294" w14:textId="77777777" w:rsidR="00C12A8A" w:rsidRDefault="00C12A8A" w:rsidP="00C12A8A">
      <w:pPr>
        <w:tabs>
          <w:tab w:val="left" w:pos="0"/>
        </w:tabs>
        <w:autoSpaceDE w:val="0"/>
        <w:autoSpaceDN w:val="0"/>
        <w:adjustRightInd w:val="0"/>
        <w:jc w:val="both"/>
        <w:rPr>
          <w:rFonts w:cs="Calibri"/>
          <w:b/>
          <w:spacing w:val="-3"/>
          <w:lang w:val="fr-FR"/>
        </w:rPr>
      </w:pPr>
      <w:r w:rsidRPr="00BA66D2">
        <w:rPr>
          <w:rFonts w:cs="Calibri"/>
          <w:b/>
          <w:spacing w:val="-3"/>
          <w:lang w:val="fr-FR"/>
        </w:rPr>
        <w:t>IX. JUSTIFICATION DES CONSTATS</w:t>
      </w:r>
    </w:p>
    <w:p w14:paraId="65868150" w14:textId="77777777" w:rsidR="003F583D" w:rsidRPr="00BA66D2" w:rsidRDefault="003F583D" w:rsidP="00C12A8A">
      <w:pPr>
        <w:tabs>
          <w:tab w:val="left" w:pos="0"/>
        </w:tabs>
        <w:autoSpaceDE w:val="0"/>
        <w:autoSpaceDN w:val="0"/>
        <w:adjustRightInd w:val="0"/>
        <w:jc w:val="both"/>
        <w:rPr>
          <w:rFonts w:cs="Calibri"/>
          <w:b/>
          <w:spacing w:val="-3"/>
          <w:lang w:val="fr-FR"/>
        </w:rPr>
      </w:pPr>
    </w:p>
    <w:p w14:paraId="72B249D8" w14:textId="77777777" w:rsidR="00C12A8A" w:rsidRPr="00682B80" w:rsidRDefault="00C12A8A" w:rsidP="00C12A8A">
      <w:pPr>
        <w:tabs>
          <w:tab w:val="left" w:pos="0"/>
        </w:tabs>
        <w:autoSpaceDE w:val="0"/>
        <w:autoSpaceDN w:val="0"/>
        <w:adjustRightInd w:val="0"/>
        <w:jc w:val="both"/>
        <w:rPr>
          <w:rFonts w:cs="Calibri"/>
          <w:spacing w:val="-3"/>
          <w:lang w:val="fr-FR"/>
        </w:rPr>
      </w:pPr>
      <w:r w:rsidRPr="00682B80">
        <w:rPr>
          <w:rFonts w:cs="Calibri"/>
          <w:spacing w:val="-3"/>
          <w:lang w:val="fr-FR"/>
        </w:rPr>
        <w:t>L'auditeur interne inclura dans le manuel d'audit un processus de production de documents de travail servant de support probant aux rapports. Ils porteront sur (i) la planification de l'audit ; (ii) évaluations des risques ; (iii) procédures appliquées, informations obtenues et conclusions tirées ; (iv) revues d'assurance qualité ; (v) rapports; et (vi) revues post-mise en œuvre des recommandations.</w:t>
      </w:r>
    </w:p>
    <w:p w14:paraId="3CC7DAD4" w14:textId="77777777" w:rsidR="00C12A8A" w:rsidRPr="00682B80" w:rsidRDefault="00C12A8A" w:rsidP="00C12A8A">
      <w:pPr>
        <w:tabs>
          <w:tab w:val="left" w:pos="0"/>
        </w:tabs>
        <w:autoSpaceDE w:val="0"/>
        <w:autoSpaceDN w:val="0"/>
        <w:adjustRightInd w:val="0"/>
        <w:jc w:val="both"/>
        <w:rPr>
          <w:rFonts w:cs="Calibri"/>
          <w:spacing w:val="-3"/>
          <w:lang w:val="fr-FR"/>
        </w:rPr>
      </w:pPr>
    </w:p>
    <w:p w14:paraId="5A22DE7E" w14:textId="4E59A43B" w:rsidR="00C12A8A" w:rsidRDefault="00C12A8A" w:rsidP="00C12A8A">
      <w:pPr>
        <w:tabs>
          <w:tab w:val="left" w:pos="0"/>
        </w:tabs>
        <w:autoSpaceDE w:val="0"/>
        <w:autoSpaceDN w:val="0"/>
        <w:adjustRightInd w:val="0"/>
        <w:jc w:val="both"/>
        <w:rPr>
          <w:rFonts w:cs="Calibri"/>
          <w:b/>
          <w:spacing w:val="-3"/>
          <w:lang w:val="fr-FR"/>
        </w:rPr>
      </w:pPr>
      <w:r w:rsidRPr="00BA66D2">
        <w:rPr>
          <w:rFonts w:cs="Calibri"/>
          <w:b/>
          <w:spacing w:val="-3"/>
          <w:lang w:val="fr-FR"/>
        </w:rPr>
        <w:t xml:space="preserve">X. </w:t>
      </w:r>
      <w:r w:rsidR="004D53F2" w:rsidRPr="00BA66D2">
        <w:rPr>
          <w:rFonts w:cs="Calibri"/>
          <w:b/>
          <w:spacing w:val="-3"/>
          <w:lang w:val="fr-FR"/>
        </w:rPr>
        <w:t>RELATION AVEC L'AUDIT EXTERNE</w:t>
      </w:r>
    </w:p>
    <w:p w14:paraId="741BBD44" w14:textId="77777777" w:rsidR="003F583D" w:rsidRPr="00BA66D2" w:rsidRDefault="003F583D" w:rsidP="00C12A8A">
      <w:pPr>
        <w:tabs>
          <w:tab w:val="left" w:pos="0"/>
        </w:tabs>
        <w:autoSpaceDE w:val="0"/>
        <w:autoSpaceDN w:val="0"/>
        <w:adjustRightInd w:val="0"/>
        <w:jc w:val="both"/>
        <w:rPr>
          <w:rFonts w:cs="Calibri"/>
          <w:b/>
          <w:spacing w:val="-3"/>
          <w:lang w:val="fr-FR"/>
        </w:rPr>
      </w:pPr>
    </w:p>
    <w:p w14:paraId="06BE5BB2" w14:textId="5A9C6D19" w:rsidR="00C12A8A" w:rsidRDefault="00C12A8A" w:rsidP="00C12A8A">
      <w:pPr>
        <w:tabs>
          <w:tab w:val="left" w:pos="0"/>
        </w:tabs>
        <w:autoSpaceDE w:val="0"/>
        <w:autoSpaceDN w:val="0"/>
        <w:adjustRightInd w:val="0"/>
        <w:jc w:val="both"/>
        <w:rPr>
          <w:rFonts w:cs="Calibri"/>
          <w:spacing w:val="-3"/>
          <w:lang w:val="fr-FR"/>
        </w:rPr>
      </w:pPr>
      <w:r w:rsidRPr="00682B80">
        <w:rPr>
          <w:rFonts w:cs="Calibri"/>
          <w:spacing w:val="-3"/>
          <w:lang w:val="fr-FR"/>
        </w:rPr>
        <w:t>L'audit interne assurera la liaison avec l'auditeur externe du projet pour promouvoir une relation de travail coopérative et professionnelle ; coordonner l'effort global d'audit ; éviter les doubles emplois et partager les informations appropriées.</w:t>
      </w:r>
    </w:p>
    <w:p w14:paraId="05473629" w14:textId="77777777" w:rsidR="004D53F2" w:rsidRPr="00682B80" w:rsidRDefault="004D53F2" w:rsidP="00C12A8A">
      <w:pPr>
        <w:tabs>
          <w:tab w:val="left" w:pos="0"/>
        </w:tabs>
        <w:autoSpaceDE w:val="0"/>
        <w:autoSpaceDN w:val="0"/>
        <w:adjustRightInd w:val="0"/>
        <w:jc w:val="both"/>
        <w:rPr>
          <w:rFonts w:cs="Calibri"/>
          <w:spacing w:val="-3"/>
          <w:lang w:val="fr-FR"/>
        </w:rPr>
      </w:pPr>
    </w:p>
    <w:p w14:paraId="4FD07FEC" w14:textId="3C3537C1" w:rsidR="00C12A8A" w:rsidRDefault="00BA66D2" w:rsidP="00C12A8A">
      <w:pPr>
        <w:tabs>
          <w:tab w:val="left" w:pos="0"/>
        </w:tabs>
        <w:autoSpaceDE w:val="0"/>
        <w:autoSpaceDN w:val="0"/>
        <w:adjustRightInd w:val="0"/>
        <w:jc w:val="both"/>
        <w:rPr>
          <w:rFonts w:cs="Calibri"/>
          <w:b/>
          <w:spacing w:val="-3"/>
          <w:lang w:val="fr-FR"/>
        </w:rPr>
      </w:pPr>
      <w:r>
        <w:rPr>
          <w:rFonts w:cs="Calibri"/>
          <w:b/>
          <w:spacing w:val="-3"/>
          <w:lang w:val="fr-FR"/>
        </w:rPr>
        <w:t xml:space="preserve">XI </w:t>
      </w:r>
      <w:r w:rsidR="004D53F2" w:rsidRPr="00BA66D2">
        <w:rPr>
          <w:rFonts w:cs="Calibri"/>
          <w:b/>
          <w:spacing w:val="-3"/>
          <w:lang w:val="fr-FR"/>
        </w:rPr>
        <w:t>CONTROLE DE QUALITE</w:t>
      </w:r>
    </w:p>
    <w:p w14:paraId="6738C66C" w14:textId="77777777" w:rsidR="003F583D" w:rsidRPr="00BA66D2" w:rsidRDefault="003F583D" w:rsidP="00C12A8A">
      <w:pPr>
        <w:tabs>
          <w:tab w:val="left" w:pos="0"/>
        </w:tabs>
        <w:autoSpaceDE w:val="0"/>
        <w:autoSpaceDN w:val="0"/>
        <w:adjustRightInd w:val="0"/>
        <w:jc w:val="both"/>
        <w:rPr>
          <w:rFonts w:cs="Calibri"/>
          <w:b/>
          <w:spacing w:val="-3"/>
          <w:lang w:val="fr-FR"/>
        </w:rPr>
      </w:pPr>
    </w:p>
    <w:p w14:paraId="0CC86CC9" w14:textId="3E12349E" w:rsidR="00C12A8A" w:rsidRPr="00682B80" w:rsidRDefault="00C12A8A" w:rsidP="00C12A8A">
      <w:pPr>
        <w:tabs>
          <w:tab w:val="left" w:pos="0"/>
        </w:tabs>
        <w:autoSpaceDE w:val="0"/>
        <w:autoSpaceDN w:val="0"/>
        <w:adjustRightInd w:val="0"/>
        <w:jc w:val="both"/>
        <w:rPr>
          <w:rFonts w:cs="Calibri"/>
          <w:spacing w:val="-3"/>
          <w:lang w:val="fr-FR"/>
        </w:rPr>
      </w:pPr>
      <w:r w:rsidRPr="00682B80">
        <w:rPr>
          <w:rFonts w:cs="Calibri"/>
          <w:spacing w:val="-3"/>
          <w:lang w:val="fr-FR"/>
        </w:rPr>
        <w:t xml:space="preserve"> L'Audit interne prendra les dispositions nécessaires pour s'assurer qu'il dispose d'un personnel et de ressources suffisants pour répondre efficacement aux problèmes spécifiques du projet et mettre pleinement en œuvre le Plan d'audit interne. Ils prendront également des dispositions pour des examens internes d'assurance de la qualité conformément aux normes de pratique professionnelle.</w:t>
      </w:r>
    </w:p>
    <w:p w14:paraId="00020BA7" w14:textId="4F8C53F2" w:rsidR="00C12A8A" w:rsidRPr="00682B80" w:rsidRDefault="00C12A8A" w:rsidP="00C12A8A">
      <w:pPr>
        <w:tabs>
          <w:tab w:val="left" w:pos="0"/>
        </w:tabs>
        <w:autoSpaceDE w:val="0"/>
        <w:autoSpaceDN w:val="0"/>
        <w:adjustRightInd w:val="0"/>
        <w:jc w:val="both"/>
        <w:rPr>
          <w:rFonts w:cs="Calibri"/>
          <w:spacing w:val="-3"/>
          <w:lang w:val="fr-FR"/>
        </w:rPr>
      </w:pPr>
      <w:r w:rsidRPr="00682B80">
        <w:rPr>
          <w:rFonts w:cs="Calibri"/>
          <w:spacing w:val="-3"/>
          <w:lang w:val="fr-FR"/>
        </w:rPr>
        <w:lastRenderedPageBreak/>
        <w:t xml:space="preserve"> Le comité d'audit de la (CFP) supervisera la performance globale de la fonction d'audit interne dans le cadre de son mandat.</w:t>
      </w:r>
    </w:p>
    <w:p w14:paraId="6985B4B9" w14:textId="77777777" w:rsidR="00C12A8A" w:rsidRPr="00FB5A10" w:rsidRDefault="00C12A8A" w:rsidP="00C12A8A">
      <w:pPr>
        <w:tabs>
          <w:tab w:val="left" w:pos="0"/>
        </w:tabs>
        <w:autoSpaceDE w:val="0"/>
        <w:autoSpaceDN w:val="0"/>
        <w:adjustRightInd w:val="0"/>
        <w:jc w:val="both"/>
        <w:rPr>
          <w:rFonts w:cs="Calibri"/>
          <w:spacing w:val="-3"/>
          <w:lang w:val="fr-FR"/>
        </w:rPr>
      </w:pPr>
    </w:p>
    <w:p w14:paraId="7E5C2170" w14:textId="77777777" w:rsidR="003F583D" w:rsidRDefault="003F583D" w:rsidP="00C12A8A">
      <w:pPr>
        <w:tabs>
          <w:tab w:val="left" w:pos="0"/>
        </w:tabs>
        <w:autoSpaceDE w:val="0"/>
        <w:autoSpaceDN w:val="0"/>
        <w:adjustRightInd w:val="0"/>
        <w:jc w:val="both"/>
        <w:rPr>
          <w:rFonts w:cs="Calibri"/>
          <w:b/>
          <w:spacing w:val="-3"/>
          <w:lang w:val="fr-FR"/>
        </w:rPr>
      </w:pPr>
    </w:p>
    <w:p w14:paraId="76EF4053" w14:textId="5383B24D" w:rsidR="003F583D" w:rsidRDefault="00C12A8A" w:rsidP="00C12A8A">
      <w:pPr>
        <w:tabs>
          <w:tab w:val="left" w:pos="0"/>
        </w:tabs>
        <w:autoSpaceDE w:val="0"/>
        <w:autoSpaceDN w:val="0"/>
        <w:adjustRightInd w:val="0"/>
        <w:jc w:val="both"/>
        <w:rPr>
          <w:rFonts w:cs="Calibri"/>
          <w:b/>
          <w:spacing w:val="-3"/>
          <w:lang w:val="fr-FR"/>
        </w:rPr>
      </w:pPr>
      <w:r w:rsidRPr="00BA66D2">
        <w:rPr>
          <w:rFonts w:cs="Calibri"/>
          <w:b/>
          <w:spacing w:val="-3"/>
          <w:lang w:val="fr-FR"/>
        </w:rPr>
        <w:t>X</w:t>
      </w:r>
      <w:r w:rsidR="00BA66D2" w:rsidRPr="00BA66D2">
        <w:rPr>
          <w:rFonts w:cs="Calibri"/>
          <w:b/>
          <w:spacing w:val="-3"/>
          <w:lang w:val="fr-FR"/>
        </w:rPr>
        <w:t>II</w:t>
      </w:r>
      <w:r w:rsidRPr="00BA66D2">
        <w:rPr>
          <w:rFonts w:cs="Calibri"/>
          <w:b/>
          <w:spacing w:val="-3"/>
          <w:lang w:val="fr-FR"/>
        </w:rPr>
        <w:t>. LIVRABLES</w:t>
      </w:r>
    </w:p>
    <w:p w14:paraId="2F7BD45A" w14:textId="77777777" w:rsidR="003F583D" w:rsidRPr="00BA66D2" w:rsidRDefault="003F583D" w:rsidP="00C12A8A">
      <w:pPr>
        <w:tabs>
          <w:tab w:val="left" w:pos="0"/>
        </w:tabs>
        <w:autoSpaceDE w:val="0"/>
        <w:autoSpaceDN w:val="0"/>
        <w:adjustRightInd w:val="0"/>
        <w:jc w:val="both"/>
        <w:rPr>
          <w:rFonts w:cs="Calibri"/>
          <w:b/>
          <w:spacing w:val="-3"/>
          <w:lang w:val="fr-FR"/>
        </w:rPr>
      </w:pPr>
    </w:p>
    <w:p w14:paraId="5AE3E23C" w14:textId="77777777" w:rsidR="00C12A8A" w:rsidRPr="00682B80" w:rsidRDefault="00C12A8A" w:rsidP="00C12A8A">
      <w:pPr>
        <w:tabs>
          <w:tab w:val="left" w:pos="0"/>
        </w:tabs>
        <w:autoSpaceDE w:val="0"/>
        <w:autoSpaceDN w:val="0"/>
        <w:adjustRightInd w:val="0"/>
        <w:jc w:val="both"/>
        <w:rPr>
          <w:rFonts w:cs="Calibri"/>
          <w:spacing w:val="-3"/>
          <w:lang w:val="fr-FR"/>
        </w:rPr>
      </w:pPr>
      <w:r w:rsidRPr="00682B80">
        <w:rPr>
          <w:rFonts w:cs="Calibri"/>
          <w:spacing w:val="-3"/>
          <w:lang w:val="fr-FR"/>
        </w:rPr>
        <w:t>L'auditeur interne présentera un rapport à la suite de chaque audit entrepris, fournissant une opinion d'audit claire et des conclusions quant à l'adéquation du contrôle à la lumière du risque évalué, et faisant des recommandations/enregistrant les actions convenues. Des rapports provisoires seront émis lorsque la contribution de l'audit est prolongée par la nature du travail ou s'il est nécessaire d'agir d'urgence avant l'achèvement de l'audit.</w:t>
      </w:r>
    </w:p>
    <w:p w14:paraId="736B0D6E" w14:textId="77777777" w:rsidR="00C12A8A" w:rsidRPr="00682B80" w:rsidRDefault="00C12A8A" w:rsidP="00C12A8A">
      <w:pPr>
        <w:tabs>
          <w:tab w:val="left" w:pos="0"/>
        </w:tabs>
        <w:autoSpaceDE w:val="0"/>
        <w:autoSpaceDN w:val="0"/>
        <w:adjustRightInd w:val="0"/>
        <w:jc w:val="both"/>
        <w:rPr>
          <w:rFonts w:cs="Calibri"/>
          <w:spacing w:val="-3"/>
          <w:lang w:val="fr-FR"/>
        </w:rPr>
      </w:pPr>
    </w:p>
    <w:p w14:paraId="6CEF3BE8" w14:textId="39A6E532" w:rsidR="00C12A8A" w:rsidRPr="00682B80" w:rsidRDefault="00C12A8A" w:rsidP="00C12A8A">
      <w:pPr>
        <w:tabs>
          <w:tab w:val="left" w:pos="0"/>
        </w:tabs>
        <w:autoSpaceDE w:val="0"/>
        <w:autoSpaceDN w:val="0"/>
        <w:adjustRightInd w:val="0"/>
        <w:jc w:val="both"/>
        <w:rPr>
          <w:rFonts w:cs="Calibri"/>
          <w:spacing w:val="-3"/>
          <w:lang w:val="fr-FR"/>
        </w:rPr>
      </w:pPr>
      <w:r w:rsidRPr="00682B80">
        <w:rPr>
          <w:rFonts w:cs="Calibri"/>
          <w:spacing w:val="-3"/>
          <w:lang w:val="fr-FR"/>
        </w:rPr>
        <w:t>La r</w:t>
      </w:r>
      <w:r w:rsidR="00BA66D2">
        <w:rPr>
          <w:rFonts w:cs="Calibri"/>
          <w:spacing w:val="-3"/>
          <w:lang w:val="fr-FR"/>
        </w:rPr>
        <w:t>esponsabilité de deux unités de gestion</w:t>
      </w:r>
      <w:r w:rsidRPr="00682B80">
        <w:rPr>
          <w:rFonts w:cs="Calibri"/>
          <w:spacing w:val="-3"/>
          <w:lang w:val="fr-FR"/>
        </w:rPr>
        <w:t xml:space="preserve"> du projet est de faciliter la conduite de l'audit et de répondre au rapport dans un délai de deux semaines à compter de la date d'émission. La réponse doit indiquer les mesures prises ou proposées et les délais associés.</w:t>
      </w:r>
    </w:p>
    <w:p w14:paraId="30DA125E" w14:textId="77777777" w:rsidR="00C12A8A" w:rsidRPr="00682B80" w:rsidRDefault="00C12A8A" w:rsidP="00C12A8A">
      <w:pPr>
        <w:tabs>
          <w:tab w:val="left" w:pos="0"/>
        </w:tabs>
        <w:autoSpaceDE w:val="0"/>
        <w:autoSpaceDN w:val="0"/>
        <w:adjustRightInd w:val="0"/>
        <w:jc w:val="both"/>
        <w:rPr>
          <w:rFonts w:cs="Calibri"/>
          <w:spacing w:val="-3"/>
          <w:lang w:val="fr-FR"/>
        </w:rPr>
      </w:pPr>
    </w:p>
    <w:p w14:paraId="38FF66F5" w14:textId="09D3A078" w:rsidR="00C12A8A" w:rsidRPr="00682B80" w:rsidRDefault="00BA66D2" w:rsidP="00C12A8A">
      <w:pPr>
        <w:tabs>
          <w:tab w:val="left" w:pos="0"/>
        </w:tabs>
        <w:autoSpaceDE w:val="0"/>
        <w:autoSpaceDN w:val="0"/>
        <w:adjustRightInd w:val="0"/>
        <w:jc w:val="both"/>
        <w:rPr>
          <w:rFonts w:cs="Calibri"/>
          <w:spacing w:val="-3"/>
          <w:lang w:val="fr-FR"/>
        </w:rPr>
      </w:pPr>
      <w:r>
        <w:rPr>
          <w:rFonts w:cs="Calibri"/>
          <w:spacing w:val="-3"/>
          <w:lang w:val="fr-FR"/>
        </w:rPr>
        <w:t xml:space="preserve">Les deux unités de gestion </w:t>
      </w:r>
      <w:r w:rsidR="001D7B2D">
        <w:rPr>
          <w:rFonts w:cs="Calibri"/>
          <w:spacing w:val="-3"/>
          <w:lang w:val="fr-FR"/>
        </w:rPr>
        <w:t>du projet seront</w:t>
      </w:r>
      <w:r w:rsidR="00C12A8A" w:rsidRPr="00682B80">
        <w:rPr>
          <w:rFonts w:cs="Calibri"/>
          <w:spacing w:val="-3"/>
          <w:lang w:val="fr-FR"/>
        </w:rPr>
        <w:t xml:space="preserve"> </w:t>
      </w:r>
      <w:r w:rsidR="004D53F2" w:rsidRPr="00682B80">
        <w:rPr>
          <w:rFonts w:cs="Calibri"/>
          <w:spacing w:val="-3"/>
          <w:lang w:val="fr-FR"/>
        </w:rPr>
        <w:t>responsables</w:t>
      </w:r>
      <w:r w:rsidR="00C12A8A" w:rsidRPr="00682B80">
        <w:rPr>
          <w:rFonts w:cs="Calibri"/>
          <w:spacing w:val="-3"/>
          <w:lang w:val="fr-FR"/>
        </w:rPr>
        <w:t xml:space="preserve"> du suivi de la mise en œuvre des recommandations/actions convenues hautement prioritaires et de la communication des progrès à l'auditeur interne.</w:t>
      </w:r>
    </w:p>
    <w:p w14:paraId="391D916E" w14:textId="77777777" w:rsidR="00C12A8A" w:rsidRPr="00682B80" w:rsidRDefault="00C12A8A" w:rsidP="00C12A8A">
      <w:pPr>
        <w:tabs>
          <w:tab w:val="left" w:pos="0"/>
        </w:tabs>
        <w:autoSpaceDE w:val="0"/>
        <w:autoSpaceDN w:val="0"/>
        <w:adjustRightInd w:val="0"/>
        <w:jc w:val="both"/>
        <w:rPr>
          <w:rFonts w:cs="Calibri"/>
          <w:spacing w:val="-3"/>
          <w:lang w:val="fr-FR"/>
        </w:rPr>
      </w:pPr>
    </w:p>
    <w:p w14:paraId="3E610D4A" w14:textId="77777777" w:rsidR="00C12A8A" w:rsidRPr="00682B80" w:rsidRDefault="00C12A8A" w:rsidP="00C12A8A">
      <w:pPr>
        <w:tabs>
          <w:tab w:val="left" w:pos="0"/>
        </w:tabs>
        <w:autoSpaceDE w:val="0"/>
        <w:autoSpaceDN w:val="0"/>
        <w:adjustRightInd w:val="0"/>
        <w:jc w:val="both"/>
        <w:rPr>
          <w:rFonts w:cs="Calibri"/>
          <w:spacing w:val="-3"/>
          <w:lang w:val="fr-FR"/>
        </w:rPr>
      </w:pPr>
      <w:r w:rsidRPr="00682B80">
        <w:rPr>
          <w:rFonts w:cs="Calibri"/>
          <w:spacing w:val="-3"/>
          <w:lang w:val="fr-FR"/>
        </w:rPr>
        <w:t>L'auditeur interne vérifiera lui-même la mise en œuvre des actions recommandées/convenues particulièrement importantes, via un processus de suivi formel. Un rapport d'avancement trimestriel sera remis au comité de pilotage comprenant le détail des rapports émis au cours de la période, les réponses en suspens et les avis d'audit sur chaque mission. Le comité de pilotage cherchera à s'assurer que les mesures de gestion appropriées sont prises conformément à tout accord ou recommandation d'audit formulé.</w:t>
      </w:r>
    </w:p>
    <w:p w14:paraId="2C47B20A" w14:textId="77777777" w:rsidR="00C12A8A" w:rsidRPr="00682B80" w:rsidRDefault="00C12A8A" w:rsidP="00C12A8A">
      <w:pPr>
        <w:tabs>
          <w:tab w:val="left" w:pos="0"/>
        </w:tabs>
        <w:autoSpaceDE w:val="0"/>
        <w:autoSpaceDN w:val="0"/>
        <w:adjustRightInd w:val="0"/>
        <w:jc w:val="both"/>
        <w:rPr>
          <w:rFonts w:cs="Calibri"/>
          <w:spacing w:val="-3"/>
          <w:lang w:val="fr-FR"/>
        </w:rPr>
      </w:pPr>
    </w:p>
    <w:p w14:paraId="55860186" w14:textId="77777777" w:rsidR="00C12A8A" w:rsidRPr="00682B80" w:rsidRDefault="00C12A8A" w:rsidP="00C12A8A">
      <w:pPr>
        <w:tabs>
          <w:tab w:val="left" w:pos="0"/>
        </w:tabs>
        <w:autoSpaceDE w:val="0"/>
        <w:autoSpaceDN w:val="0"/>
        <w:adjustRightInd w:val="0"/>
        <w:jc w:val="both"/>
        <w:rPr>
          <w:rFonts w:cs="Calibri"/>
          <w:spacing w:val="-3"/>
          <w:lang w:val="fr-FR"/>
        </w:rPr>
      </w:pPr>
      <w:r w:rsidRPr="00682B80">
        <w:rPr>
          <w:rFonts w:cs="Calibri"/>
          <w:spacing w:val="-3"/>
          <w:lang w:val="fr-FR"/>
        </w:rPr>
        <w:t>Il est attendu du consultant de fournir :</w:t>
      </w:r>
    </w:p>
    <w:tbl>
      <w:tblPr>
        <w:tblStyle w:val="Grilledutableau"/>
        <w:tblW w:w="0" w:type="auto"/>
        <w:tblLook w:val="04A0" w:firstRow="1" w:lastRow="0" w:firstColumn="1" w:lastColumn="0" w:noHBand="0" w:noVBand="1"/>
      </w:tblPr>
      <w:tblGrid>
        <w:gridCol w:w="4531"/>
        <w:gridCol w:w="4531"/>
      </w:tblGrid>
      <w:tr w:rsidR="00C12A8A" w:rsidRPr="007875A6" w14:paraId="677CAFB0" w14:textId="77777777" w:rsidTr="00167DDF">
        <w:tc>
          <w:tcPr>
            <w:tcW w:w="4531" w:type="dxa"/>
          </w:tcPr>
          <w:p w14:paraId="10F54DFF" w14:textId="77777777" w:rsidR="00C12A8A" w:rsidRDefault="00C12A8A" w:rsidP="00167DDF">
            <w:pPr>
              <w:tabs>
                <w:tab w:val="left" w:pos="0"/>
              </w:tabs>
              <w:autoSpaceDE w:val="0"/>
              <w:autoSpaceDN w:val="0"/>
              <w:adjustRightInd w:val="0"/>
              <w:jc w:val="both"/>
              <w:rPr>
                <w:rFonts w:cs="Calibri"/>
                <w:spacing w:val="-3"/>
              </w:rPr>
            </w:pPr>
            <w:r>
              <w:rPr>
                <w:rFonts w:cs="Calibri"/>
                <w:spacing w:val="-3"/>
              </w:rPr>
              <w:t>charte d’audit interne</w:t>
            </w:r>
          </w:p>
        </w:tc>
        <w:tc>
          <w:tcPr>
            <w:tcW w:w="4531" w:type="dxa"/>
          </w:tcPr>
          <w:p w14:paraId="2DBDDAB9" w14:textId="77777777" w:rsidR="00C12A8A" w:rsidRPr="00682B80" w:rsidRDefault="00C12A8A" w:rsidP="00167DDF">
            <w:pPr>
              <w:tabs>
                <w:tab w:val="left" w:pos="0"/>
              </w:tabs>
              <w:autoSpaceDE w:val="0"/>
              <w:autoSpaceDN w:val="0"/>
              <w:adjustRightInd w:val="0"/>
              <w:jc w:val="both"/>
              <w:rPr>
                <w:rFonts w:cs="Calibri"/>
                <w:spacing w:val="-3"/>
                <w:lang w:val="fr-FR"/>
              </w:rPr>
            </w:pPr>
            <w:r w:rsidRPr="00682B80">
              <w:rPr>
                <w:rFonts w:cs="Calibri"/>
                <w:spacing w:val="-3"/>
                <w:lang w:val="fr-FR"/>
              </w:rPr>
              <w:t>4 semaines après la signature du contrat</w:t>
            </w:r>
          </w:p>
        </w:tc>
      </w:tr>
      <w:tr w:rsidR="00C12A8A" w:rsidRPr="007875A6" w14:paraId="36E93D55" w14:textId="77777777" w:rsidTr="00167DDF">
        <w:tc>
          <w:tcPr>
            <w:tcW w:w="4531" w:type="dxa"/>
          </w:tcPr>
          <w:p w14:paraId="356CF3E4" w14:textId="77777777" w:rsidR="00C12A8A" w:rsidRPr="00741E7B" w:rsidRDefault="00C12A8A" w:rsidP="00167DDF">
            <w:pPr>
              <w:tabs>
                <w:tab w:val="left" w:pos="0"/>
              </w:tabs>
              <w:autoSpaceDE w:val="0"/>
              <w:autoSpaceDN w:val="0"/>
              <w:adjustRightInd w:val="0"/>
              <w:jc w:val="both"/>
              <w:rPr>
                <w:rFonts w:cs="Calibri"/>
                <w:spacing w:val="-3"/>
              </w:rPr>
            </w:pPr>
            <w:r w:rsidRPr="00741E7B">
              <w:rPr>
                <w:rFonts w:cs="Calibri"/>
                <w:spacing w:val="-3"/>
              </w:rPr>
              <w:t xml:space="preserve">plan d’audit annuel </w:t>
            </w:r>
          </w:p>
          <w:p w14:paraId="2FD53C75" w14:textId="77777777" w:rsidR="00C12A8A" w:rsidRDefault="00C12A8A" w:rsidP="00167DDF">
            <w:pPr>
              <w:tabs>
                <w:tab w:val="left" w:pos="0"/>
              </w:tabs>
              <w:autoSpaceDE w:val="0"/>
              <w:autoSpaceDN w:val="0"/>
              <w:adjustRightInd w:val="0"/>
              <w:jc w:val="both"/>
              <w:rPr>
                <w:rFonts w:cs="Calibri"/>
                <w:spacing w:val="-3"/>
              </w:rPr>
            </w:pPr>
          </w:p>
        </w:tc>
        <w:tc>
          <w:tcPr>
            <w:tcW w:w="4531" w:type="dxa"/>
          </w:tcPr>
          <w:p w14:paraId="227D2B0C" w14:textId="77777777" w:rsidR="00C12A8A" w:rsidRPr="00682B80" w:rsidRDefault="00C12A8A" w:rsidP="00167DDF">
            <w:pPr>
              <w:tabs>
                <w:tab w:val="left" w:pos="0"/>
              </w:tabs>
              <w:autoSpaceDE w:val="0"/>
              <w:autoSpaceDN w:val="0"/>
              <w:adjustRightInd w:val="0"/>
              <w:jc w:val="both"/>
              <w:rPr>
                <w:rFonts w:cs="Calibri"/>
                <w:spacing w:val="-3"/>
                <w:lang w:val="fr-FR"/>
              </w:rPr>
            </w:pPr>
            <w:r w:rsidRPr="00682B80">
              <w:rPr>
                <w:rFonts w:cs="Calibri"/>
                <w:spacing w:val="-3"/>
                <w:lang w:val="fr-FR"/>
              </w:rPr>
              <w:t>4 semaines après la signature du contrat et au plus tard le 30 novembre de l’année N-1</w:t>
            </w:r>
          </w:p>
        </w:tc>
      </w:tr>
      <w:tr w:rsidR="00C12A8A" w:rsidRPr="007875A6" w14:paraId="3987884E" w14:textId="77777777" w:rsidTr="00167DDF">
        <w:tc>
          <w:tcPr>
            <w:tcW w:w="4531" w:type="dxa"/>
          </w:tcPr>
          <w:p w14:paraId="2CE2B4C8" w14:textId="77777777" w:rsidR="00C12A8A" w:rsidRDefault="00C12A8A" w:rsidP="00167DDF">
            <w:pPr>
              <w:tabs>
                <w:tab w:val="left" w:pos="0"/>
              </w:tabs>
              <w:autoSpaceDE w:val="0"/>
              <w:autoSpaceDN w:val="0"/>
              <w:adjustRightInd w:val="0"/>
              <w:jc w:val="both"/>
              <w:rPr>
                <w:rFonts w:cs="Calibri"/>
                <w:spacing w:val="-3"/>
              </w:rPr>
            </w:pPr>
            <w:r>
              <w:rPr>
                <w:rFonts w:cs="Calibri"/>
                <w:spacing w:val="-3"/>
              </w:rPr>
              <w:t>manuel d’audit interne</w:t>
            </w:r>
          </w:p>
        </w:tc>
        <w:tc>
          <w:tcPr>
            <w:tcW w:w="4531" w:type="dxa"/>
          </w:tcPr>
          <w:p w14:paraId="103E1A67" w14:textId="77777777" w:rsidR="00C12A8A" w:rsidRPr="00682B80" w:rsidRDefault="00C12A8A" w:rsidP="00167DDF">
            <w:pPr>
              <w:tabs>
                <w:tab w:val="left" w:pos="0"/>
              </w:tabs>
              <w:autoSpaceDE w:val="0"/>
              <w:autoSpaceDN w:val="0"/>
              <w:adjustRightInd w:val="0"/>
              <w:jc w:val="both"/>
              <w:rPr>
                <w:rFonts w:cs="Calibri"/>
                <w:spacing w:val="-3"/>
                <w:lang w:val="fr-FR"/>
              </w:rPr>
            </w:pPr>
            <w:r w:rsidRPr="00682B80">
              <w:rPr>
                <w:rFonts w:cs="Calibri"/>
                <w:spacing w:val="-3"/>
                <w:lang w:val="fr-FR"/>
              </w:rPr>
              <w:t>8 semaines après la signature du contrat</w:t>
            </w:r>
          </w:p>
        </w:tc>
      </w:tr>
      <w:tr w:rsidR="00C12A8A" w:rsidRPr="007875A6" w14:paraId="2CD06A02" w14:textId="77777777" w:rsidTr="00167DDF">
        <w:tc>
          <w:tcPr>
            <w:tcW w:w="4531" w:type="dxa"/>
          </w:tcPr>
          <w:p w14:paraId="1F84FC98" w14:textId="77777777" w:rsidR="00C12A8A" w:rsidRDefault="00C12A8A" w:rsidP="00167DDF">
            <w:pPr>
              <w:tabs>
                <w:tab w:val="left" w:pos="0"/>
              </w:tabs>
              <w:autoSpaceDE w:val="0"/>
              <w:autoSpaceDN w:val="0"/>
              <w:adjustRightInd w:val="0"/>
              <w:jc w:val="both"/>
              <w:rPr>
                <w:rFonts w:cs="Calibri"/>
                <w:spacing w:val="-3"/>
              </w:rPr>
            </w:pPr>
            <w:r>
              <w:rPr>
                <w:rFonts w:cs="Calibri"/>
                <w:spacing w:val="-3"/>
              </w:rPr>
              <w:t>rapports d’intervention trimestriels</w:t>
            </w:r>
          </w:p>
        </w:tc>
        <w:tc>
          <w:tcPr>
            <w:tcW w:w="4531" w:type="dxa"/>
          </w:tcPr>
          <w:p w14:paraId="4BDB080B" w14:textId="77777777" w:rsidR="00C12A8A" w:rsidRPr="00682B80" w:rsidRDefault="00C12A8A" w:rsidP="00167DDF">
            <w:pPr>
              <w:tabs>
                <w:tab w:val="left" w:pos="0"/>
              </w:tabs>
              <w:autoSpaceDE w:val="0"/>
              <w:autoSpaceDN w:val="0"/>
              <w:adjustRightInd w:val="0"/>
              <w:jc w:val="both"/>
              <w:rPr>
                <w:rFonts w:cs="Calibri"/>
                <w:spacing w:val="-3"/>
                <w:lang w:val="fr-FR"/>
              </w:rPr>
            </w:pPr>
            <w:r w:rsidRPr="00682B80">
              <w:rPr>
                <w:rFonts w:cs="Calibri"/>
                <w:spacing w:val="-3"/>
                <w:lang w:val="fr-FR"/>
              </w:rPr>
              <w:t>30 jours après la fin du trimestre</w:t>
            </w:r>
          </w:p>
        </w:tc>
      </w:tr>
      <w:tr w:rsidR="00C12A8A" w:rsidRPr="007875A6" w14:paraId="4638941C" w14:textId="77777777" w:rsidTr="00167DDF">
        <w:tc>
          <w:tcPr>
            <w:tcW w:w="4531" w:type="dxa"/>
          </w:tcPr>
          <w:p w14:paraId="527FAAAA" w14:textId="77777777" w:rsidR="00C12A8A" w:rsidRPr="00741E7B" w:rsidRDefault="00C12A8A" w:rsidP="00167DDF">
            <w:pPr>
              <w:tabs>
                <w:tab w:val="left" w:pos="0"/>
              </w:tabs>
              <w:autoSpaceDE w:val="0"/>
              <w:autoSpaceDN w:val="0"/>
              <w:adjustRightInd w:val="0"/>
              <w:jc w:val="both"/>
              <w:rPr>
                <w:rFonts w:cs="Calibri"/>
                <w:spacing w:val="-3"/>
              </w:rPr>
            </w:pPr>
            <w:r w:rsidRPr="00741E7B">
              <w:rPr>
                <w:rFonts w:cs="Calibri"/>
                <w:spacing w:val="-3"/>
              </w:rPr>
              <w:t>rapport général annuel</w:t>
            </w:r>
          </w:p>
          <w:p w14:paraId="06C310BB" w14:textId="77777777" w:rsidR="00C12A8A" w:rsidRDefault="00C12A8A" w:rsidP="00167DDF">
            <w:pPr>
              <w:tabs>
                <w:tab w:val="left" w:pos="0"/>
              </w:tabs>
              <w:autoSpaceDE w:val="0"/>
              <w:autoSpaceDN w:val="0"/>
              <w:adjustRightInd w:val="0"/>
              <w:jc w:val="both"/>
              <w:rPr>
                <w:rFonts w:cs="Calibri"/>
                <w:spacing w:val="-3"/>
              </w:rPr>
            </w:pPr>
          </w:p>
        </w:tc>
        <w:tc>
          <w:tcPr>
            <w:tcW w:w="4531" w:type="dxa"/>
          </w:tcPr>
          <w:p w14:paraId="046588AA" w14:textId="77777777" w:rsidR="00C12A8A" w:rsidRPr="00682B80" w:rsidRDefault="00C12A8A" w:rsidP="00167DDF">
            <w:pPr>
              <w:tabs>
                <w:tab w:val="left" w:pos="0"/>
              </w:tabs>
              <w:autoSpaceDE w:val="0"/>
              <w:autoSpaceDN w:val="0"/>
              <w:adjustRightInd w:val="0"/>
              <w:jc w:val="both"/>
              <w:rPr>
                <w:rFonts w:cs="Calibri"/>
                <w:spacing w:val="-3"/>
                <w:lang w:val="fr-FR"/>
              </w:rPr>
            </w:pPr>
            <w:r w:rsidRPr="00682B80">
              <w:rPr>
                <w:rFonts w:cs="Calibri"/>
                <w:spacing w:val="-3"/>
                <w:lang w:val="fr-FR"/>
              </w:rPr>
              <w:t>45 jours après la fin de chaque exercice</w:t>
            </w:r>
          </w:p>
        </w:tc>
      </w:tr>
    </w:tbl>
    <w:p w14:paraId="0396D26A" w14:textId="77777777" w:rsidR="00C12A8A" w:rsidRPr="00682B80" w:rsidRDefault="00C12A8A" w:rsidP="00C12A8A">
      <w:pPr>
        <w:tabs>
          <w:tab w:val="left" w:pos="0"/>
        </w:tabs>
        <w:autoSpaceDE w:val="0"/>
        <w:autoSpaceDN w:val="0"/>
        <w:adjustRightInd w:val="0"/>
        <w:jc w:val="both"/>
        <w:rPr>
          <w:rFonts w:asciiTheme="majorBidi" w:hAnsiTheme="majorBidi" w:cstheme="majorBidi"/>
          <w:spacing w:val="-3"/>
          <w:lang w:val="fr-FR"/>
        </w:rPr>
      </w:pPr>
    </w:p>
    <w:p w14:paraId="4C12D09F" w14:textId="77777777" w:rsidR="00C12A8A" w:rsidRPr="00682B80" w:rsidRDefault="00C12A8A" w:rsidP="00C12A8A">
      <w:pPr>
        <w:tabs>
          <w:tab w:val="left" w:pos="0"/>
        </w:tabs>
        <w:autoSpaceDE w:val="0"/>
        <w:autoSpaceDN w:val="0"/>
        <w:adjustRightInd w:val="0"/>
        <w:jc w:val="both"/>
        <w:rPr>
          <w:rFonts w:cs="Calibri"/>
          <w:spacing w:val="-3"/>
          <w:lang w:val="fr-FR"/>
        </w:rPr>
      </w:pPr>
    </w:p>
    <w:p w14:paraId="08DA52BC" w14:textId="5F5F658D" w:rsidR="00C12A8A" w:rsidRPr="00E878ED" w:rsidRDefault="00C12A8A" w:rsidP="00C12A8A">
      <w:pPr>
        <w:tabs>
          <w:tab w:val="left" w:pos="0"/>
        </w:tabs>
        <w:autoSpaceDE w:val="0"/>
        <w:autoSpaceDN w:val="0"/>
        <w:adjustRightInd w:val="0"/>
        <w:jc w:val="both"/>
        <w:rPr>
          <w:rFonts w:cs="Calibri"/>
          <w:b/>
          <w:spacing w:val="-3"/>
          <w:lang w:val="fr-FR"/>
        </w:rPr>
      </w:pPr>
      <w:r w:rsidRPr="00682B80">
        <w:rPr>
          <w:rFonts w:cs="Calibri"/>
          <w:spacing w:val="-3"/>
          <w:lang w:val="fr-FR"/>
        </w:rPr>
        <w:t>XII</w:t>
      </w:r>
      <w:r w:rsidR="00D35E7E">
        <w:rPr>
          <w:rFonts w:cs="Calibri"/>
          <w:spacing w:val="-3"/>
          <w:lang w:val="fr-FR"/>
        </w:rPr>
        <w:t>I</w:t>
      </w:r>
      <w:r w:rsidRPr="00682B80">
        <w:rPr>
          <w:rFonts w:cs="Calibri"/>
          <w:spacing w:val="-3"/>
          <w:lang w:val="fr-FR"/>
        </w:rPr>
        <w:t xml:space="preserve">. </w:t>
      </w:r>
      <w:r w:rsidRPr="00E878ED">
        <w:rPr>
          <w:rFonts w:cs="Calibri"/>
          <w:b/>
          <w:spacing w:val="-3"/>
          <w:lang w:val="fr-FR"/>
        </w:rPr>
        <w:t>CONTROLE DE QUALITE</w:t>
      </w:r>
    </w:p>
    <w:p w14:paraId="3AA4AA26" w14:textId="77777777" w:rsidR="00C12A8A" w:rsidRPr="00682B80" w:rsidRDefault="00C12A8A" w:rsidP="00C12A8A">
      <w:pPr>
        <w:tabs>
          <w:tab w:val="left" w:pos="0"/>
        </w:tabs>
        <w:autoSpaceDE w:val="0"/>
        <w:autoSpaceDN w:val="0"/>
        <w:adjustRightInd w:val="0"/>
        <w:jc w:val="both"/>
        <w:rPr>
          <w:rFonts w:cs="Calibri"/>
          <w:spacing w:val="-3"/>
          <w:lang w:val="fr-FR"/>
        </w:rPr>
      </w:pPr>
    </w:p>
    <w:p w14:paraId="5A2041F4" w14:textId="77777777" w:rsidR="00C12A8A" w:rsidRPr="00682B80" w:rsidRDefault="00C12A8A" w:rsidP="00C12A8A">
      <w:pPr>
        <w:tabs>
          <w:tab w:val="left" w:pos="0"/>
        </w:tabs>
        <w:autoSpaceDE w:val="0"/>
        <w:autoSpaceDN w:val="0"/>
        <w:adjustRightInd w:val="0"/>
        <w:jc w:val="both"/>
        <w:rPr>
          <w:rFonts w:cs="Calibri"/>
          <w:spacing w:val="-3"/>
          <w:lang w:val="fr-FR"/>
        </w:rPr>
      </w:pPr>
      <w:r w:rsidRPr="00682B80">
        <w:rPr>
          <w:rFonts w:cs="Calibri"/>
          <w:spacing w:val="-3"/>
          <w:lang w:val="fr-FR"/>
        </w:rPr>
        <w:t>L'Auditeur interne prendra les dispositions nécessaires pour s'assurer qu'il dispose d'un personnel et de ressources suffisants pour répondre efficacement aux problèmes spécifiques de chaque projet et mettre pleinement en œuvre les Plan d'audit interne. Ils prendront également des dispositions pour des examens internes d'assurance de la qualité conformément aux normes de pratique professionnelle.</w:t>
      </w:r>
    </w:p>
    <w:p w14:paraId="228F18CA" w14:textId="77777777" w:rsidR="00C12A8A" w:rsidRPr="00682B80" w:rsidRDefault="00C12A8A" w:rsidP="00C12A8A">
      <w:pPr>
        <w:tabs>
          <w:tab w:val="left" w:pos="0"/>
        </w:tabs>
        <w:autoSpaceDE w:val="0"/>
        <w:autoSpaceDN w:val="0"/>
        <w:adjustRightInd w:val="0"/>
        <w:jc w:val="both"/>
        <w:rPr>
          <w:rFonts w:cs="Calibri"/>
          <w:spacing w:val="-3"/>
          <w:lang w:val="fr-FR"/>
        </w:rPr>
      </w:pPr>
    </w:p>
    <w:p w14:paraId="66B6CD7B" w14:textId="77777777" w:rsidR="00C12A8A" w:rsidRPr="00682B80" w:rsidRDefault="00C12A8A" w:rsidP="00C12A8A">
      <w:pPr>
        <w:tabs>
          <w:tab w:val="left" w:pos="0"/>
        </w:tabs>
        <w:autoSpaceDE w:val="0"/>
        <w:autoSpaceDN w:val="0"/>
        <w:adjustRightInd w:val="0"/>
        <w:jc w:val="both"/>
        <w:rPr>
          <w:rFonts w:cs="Calibri"/>
          <w:spacing w:val="-3"/>
          <w:lang w:val="fr-FR"/>
        </w:rPr>
      </w:pPr>
      <w:r w:rsidRPr="00682B80">
        <w:rPr>
          <w:rFonts w:cs="Calibri"/>
          <w:spacing w:val="-3"/>
          <w:lang w:val="fr-FR"/>
        </w:rPr>
        <w:t>Le comité de pilotage supervisera la performance globale de la fonction d'audit interne dans le cadre de son mandat.</w:t>
      </w:r>
    </w:p>
    <w:p w14:paraId="0DF5C832" w14:textId="77777777" w:rsidR="00C12A8A" w:rsidRPr="00682B80" w:rsidRDefault="00C12A8A" w:rsidP="00C12A8A">
      <w:pPr>
        <w:tabs>
          <w:tab w:val="left" w:pos="0"/>
        </w:tabs>
        <w:autoSpaceDE w:val="0"/>
        <w:autoSpaceDN w:val="0"/>
        <w:adjustRightInd w:val="0"/>
        <w:jc w:val="both"/>
        <w:rPr>
          <w:rFonts w:cs="Calibri"/>
          <w:spacing w:val="-3"/>
          <w:lang w:val="fr-FR"/>
        </w:rPr>
      </w:pPr>
    </w:p>
    <w:p w14:paraId="290DD7D8" w14:textId="77777777" w:rsidR="00C12A8A" w:rsidRPr="003D2E8B" w:rsidRDefault="00C12A8A" w:rsidP="00C12A8A">
      <w:pPr>
        <w:tabs>
          <w:tab w:val="left" w:pos="0"/>
        </w:tabs>
        <w:autoSpaceDE w:val="0"/>
        <w:autoSpaceDN w:val="0"/>
        <w:adjustRightInd w:val="0"/>
        <w:jc w:val="both"/>
        <w:rPr>
          <w:spacing w:val="-3"/>
          <w:lang w:val="fr-FR"/>
        </w:rPr>
      </w:pPr>
    </w:p>
    <w:p w14:paraId="131E3D5B" w14:textId="744942FE" w:rsidR="00C12A8A" w:rsidRPr="003D2E8B" w:rsidRDefault="00E878ED" w:rsidP="00C12A8A">
      <w:pPr>
        <w:shd w:val="clear" w:color="auto" w:fill="D9D9D9" w:themeFill="background1" w:themeFillShade="D9"/>
        <w:tabs>
          <w:tab w:val="left" w:pos="284"/>
        </w:tabs>
        <w:spacing w:before="120" w:after="120"/>
        <w:jc w:val="both"/>
        <w:outlineLvl w:val="0"/>
        <w:rPr>
          <w:b/>
          <w:lang w:val="fr-FR"/>
        </w:rPr>
      </w:pPr>
      <w:r>
        <w:rPr>
          <w:b/>
          <w:lang w:val="fr-FR"/>
        </w:rPr>
        <w:t>XIV</w:t>
      </w:r>
      <w:r w:rsidR="00C12A8A" w:rsidRPr="003D2E8B">
        <w:rPr>
          <w:b/>
          <w:lang w:val="fr-FR"/>
        </w:rPr>
        <w:t xml:space="preserve">. LIEU, DUREE DE LA MISSION ET REMUNERATION DU CONSULTANT </w:t>
      </w:r>
    </w:p>
    <w:p w14:paraId="0A249544" w14:textId="0318409B" w:rsidR="00C12A8A" w:rsidRPr="003D2E8B" w:rsidRDefault="00C12A8A" w:rsidP="00C12A8A">
      <w:pPr>
        <w:tabs>
          <w:tab w:val="left" w:pos="0"/>
        </w:tabs>
        <w:autoSpaceDE w:val="0"/>
        <w:autoSpaceDN w:val="0"/>
        <w:adjustRightInd w:val="0"/>
        <w:jc w:val="both"/>
        <w:rPr>
          <w:spacing w:val="-3"/>
          <w:lang w:val="fr-FR"/>
        </w:rPr>
      </w:pPr>
      <w:r w:rsidRPr="003D2E8B">
        <w:rPr>
          <w:spacing w:val="-3"/>
          <w:lang w:val="fr-FR"/>
        </w:rPr>
        <w:lastRenderedPageBreak/>
        <w:t>Le pos</w:t>
      </w:r>
      <w:r w:rsidR="002524B7">
        <w:rPr>
          <w:spacing w:val="-3"/>
          <w:lang w:val="fr-FR"/>
        </w:rPr>
        <w:t>te est basé à Moroni</w:t>
      </w:r>
      <w:r w:rsidRPr="003D2E8B">
        <w:rPr>
          <w:spacing w:val="-3"/>
          <w:lang w:val="fr-FR"/>
        </w:rPr>
        <w:t xml:space="preserve">. La mission du Consultant s’étendra pour </w:t>
      </w:r>
      <w:r w:rsidRPr="00FB57F3">
        <w:rPr>
          <w:b/>
          <w:i/>
          <w:spacing w:val="-3"/>
          <w:lang w:val="fr-FR"/>
        </w:rPr>
        <w:t>une d</w:t>
      </w:r>
      <w:r w:rsidR="002B7CF5">
        <w:rPr>
          <w:b/>
          <w:i/>
          <w:spacing w:val="-3"/>
          <w:lang w:val="fr-FR"/>
        </w:rPr>
        <w:t>urée prévisionnelle de neuf  (09</w:t>
      </w:r>
      <w:r w:rsidRPr="00FB57F3">
        <w:rPr>
          <w:b/>
          <w:i/>
          <w:spacing w:val="-3"/>
          <w:lang w:val="fr-FR"/>
        </w:rPr>
        <w:t>) mois à intervention intermittente (travaux à mi-temps).</w:t>
      </w:r>
      <w:r w:rsidRPr="003D2E8B">
        <w:rPr>
          <w:spacing w:val="-3"/>
          <w:lang w:val="fr-FR"/>
        </w:rPr>
        <w:t xml:space="preserve"> L’Auditeur Interne travaillera à hauteur de 20 HJ par trimestre pendant la durée</w:t>
      </w:r>
      <w:r w:rsidR="00FB57F3">
        <w:rPr>
          <w:spacing w:val="-3"/>
          <w:lang w:val="fr-FR"/>
        </w:rPr>
        <w:t xml:space="preserve"> de sa mission.   Le  cabinet </w:t>
      </w:r>
      <w:r w:rsidRPr="003D2E8B">
        <w:rPr>
          <w:spacing w:val="-3"/>
          <w:lang w:val="fr-FR"/>
        </w:rPr>
        <w:t>sera rémunéré sur une base forfaitaire trimestrielle à définir a</w:t>
      </w:r>
      <w:r w:rsidR="002524B7">
        <w:rPr>
          <w:spacing w:val="-3"/>
          <w:lang w:val="fr-FR"/>
        </w:rPr>
        <w:t>vec les deux coordinateurs</w:t>
      </w:r>
      <w:r w:rsidRPr="003D2E8B">
        <w:rPr>
          <w:spacing w:val="-3"/>
          <w:lang w:val="fr-FR"/>
        </w:rPr>
        <w:t xml:space="preserve"> du Projet. Cette rémunération sera établie dans le contrat de services, lequel doit prévoir également les autres engagements pris e</w:t>
      </w:r>
      <w:r w:rsidR="002524B7">
        <w:rPr>
          <w:spacing w:val="-3"/>
          <w:lang w:val="fr-FR"/>
        </w:rPr>
        <w:t xml:space="preserve">n charge par l’UCP et l’AEP </w:t>
      </w:r>
      <w:r w:rsidRPr="003D2E8B">
        <w:rPr>
          <w:spacing w:val="-3"/>
          <w:lang w:val="fr-FR"/>
        </w:rPr>
        <w:t>du Projet.</w:t>
      </w:r>
    </w:p>
    <w:p w14:paraId="387F16F0" w14:textId="77777777" w:rsidR="00C12A8A" w:rsidRPr="003D2E8B" w:rsidRDefault="00C12A8A" w:rsidP="00C12A8A">
      <w:pPr>
        <w:tabs>
          <w:tab w:val="left" w:pos="0"/>
        </w:tabs>
        <w:autoSpaceDE w:val="0"/>
        <w:autoSpaceDN w:val="0"/>
        <w:adjustRightInd w:val="0"/>
        <w:jc w:val="both"/>
        <w:rPr>
          <w:spacing w:val="-3"/>
          <w:lang w:val="fr-FR"/>
        </w:rPr>
      </w:pPr>
    </w:p>
    <w:p w14:paraId="7E9FC8BB" w14:textId="46FA18AD" w:rsidR="00C12A8A" w:rsidRPr="003D2E8B" w:rsidRDefault="00E878ED" w:rsidP="00C12A8A">
      <w:pPr>
        <w:shd w:val="clear" w:color="auto" w:fill="D9D9D9" w:themeFill="background1" w:themeFillShade="D9"/>
        <w:tabs>
          <w:tab w:val="left" w:pos="284"/>
        </w:tabs>
        <w:spacing w:before="120" w:after="120"/>
        <w:jc w:val="both"/>
        <w:outlineLvl w:val="0"/>
        <w:rPr>
          <w:b/>
          <w:lang w:val="fr-FR"/>
        </w:rPr>
      </w:pPr>
      <w:r>
        <w:rPr>
          <w:b/>
          <w:lang w:val="fr-FR"/>
        </w:rPr>
        <w:t>XV</w:t>
      </w:r>
      <w:r w:rsidR="00C12A8A" w:rsidRPr="003D2E8B">
        <w:rPr>
          <w:b/>
          <w:lang w:val="fr-FR"/>
        </w:rPr>
        <w:t>. ÉVALUATIONET CRITÈRES DE PERFORMANCE</w:t>
      </w:r>
    </w:p>
    <w:p w14:paraId="52E49C14" w14:textId="192E07DB" w:rsidR="00C12A8A" w:rsidRPr="003D2E8B" w:rsidRDefault="00C12A8A" w:rsidP="00C12A8A">
      <w:pPr>
        <w:tabs>
          <w:tab w:val="left" w:pos="0"/>
        </w:tabs>
        <w:autoSpaceDE w:val="0"/>
        <w:autoSpaceDN w:val="0"/>
        <w:adjustRightInd w:val="0"/>
        <w:jc w:val="both"/>
        <w:rPr>
          <w:spacing w:val="-3"/>
          <w:lang w:val="fr-FR"/>
        </w:rPr>
      </w:pPr>
      <w:r w:rsidRPr="003D2E8B">
        <w:rPr>
          <w:spacing w:val="-3"/>
          <w:lang w:val="fr-FR"/>
        </w:rPr>
        <w:t xml:space="preserve">Les performances du consultant seront évaluées annuellement par le Comité de pilotage ou son équivalent sur la base des critères établis conjointement avec indication des résultats fixés. Les résultats de l’évaluation seront partagés avec le Ministère en charge de la santé et la Banque mondiale. Ladite évaluation sera </w:t>
      </w:r>
      <w:r w:rsidR="002524B7">
        <w:rPr>
          <w:spacing w:val="-3"/>
          <w:lang w:val="fr-FR"/>
        </w:rPr>
        <w:t>faite</w:t>
      </w:r>
      <w:r w:rsidRPr="003D2E8B">
        <w:rPr>
          <w:spacing w:val="-3"/>
          <w:lang w:val="fr-FR"/>
        </w:rPr>
        <w:t xml:space="preserve"> les six premiers mois et jointe au rapport financier intermédiaire du projet, par la suite les évaluations se feront annuellement et serviront de base au renouvellement du contrat.</w:t>
      </w:r>
    </w:p>
    <w:p w14:paraId="274485B5" w14:textId="77777777" w:rsidR="00C12A8A" w:rsidRPr="003D2E8B" w:rsidRDefault="00C12A8A" w:rsidP="00C12A8A">
      <w:pPr>
        <w:tabs>
          <w:tab w:val="left" w:pos="0"/>
        </w:tabs>
        <w:autoSpaceDE w:val="0"/>
        <w:autoSpaceDN w:val="0"/>
        <w:adjustRightInd w:val="0"/>
        <w:jc w:val="both"/>
        <w:rPr>
          <w:spacing w:val="-3"/>
          <w:lang w:val="fr-FR"/>
        </w:rPr>
      </w:pPr>
    </w:p>
    <w:p w14:paraId="0ACA2D73" w14:textId="77777777" w:rsidR="00C12A8A" w:rsidRPr="003D2E8B" w:rsidRDefault="00C12A8A" w:rsidP="00C12A8A">
      <w:pPr>
        <w:tabs>
          <w:tab w:val="left" w:pos="0"/>
        </w:tabs>
        <w:autoSpaceDE w:val="0"/>
        <w:autoSpaceDN w:val="0"/>
        <w:adjustRightInd w:val="0"/>
        <w:jc w:val="both"/>
        <w:rPr>
          <w:spacing w:val="-3"/>
          <w:lang w:val="fr-FR"/>
        </w:rPr>
      </w:pPr>
    </w:p>
    <w:p w14:paraId="093E4D34" w14:textId="5A06E63A" w:rsidR="00C12A8A" w:rsidRPr="003D2E8B" w:rsidRDefault="00FD7844" w:rsidP="00C12A8A">
      <w:pPr>
        <w:shd w:val="clear" w:color="auto" w:fill="D9D9D9" w:themeFill="background1" w:themeFillShade="D9"/>
        <w:tabs>
          <w:tab w:val="left" w:pos="284"/>
        </w:tabs>
        <w:spacing w:before="120" w:after="120"/>
        <w:jc w:val="both"/>
        <w:outlineLvl w:val="0"/>
        <w:rPr>
          <w:b/>
          <w:lang w:val="fr-FR"/>
        </w:rPr>
      </w:pPr>
      <w:r>
        <w:rPr>
          <w:b/>
          <w:lang w:val="fr-FR"/>
        </w:rPr>
        <w:t>XV</w:t>
      </w:r>
      <w:r w:rsidR="00C12A8A" w:rsidRPr="003D2E8B">
        <w:rPr>
          <w:b/>
          <w:lang w:val="fr-FR"/>
        </w:rPr>
        <w:t xml:space="preserve">I. </w:t>
      </w:r>
      <w:r w:rsidR="00C12A8A" w:rsidRPr="003D2E8B">
        <w:rPr>
          <w:b/>
          <w:spacing w:val="-3"/>
          <w:lang w:val="fr-FR"/>
        </w:rPr>
        <w:t>CONDITIONS D’EMPLOI ET DUREE DE LA MISSION</w:t>
      </w:r>
    </w:p>
    <w:p w14:paraId="36246EC0" w14:textId="77777777" w:rsidR="00C12A8A" w:rsidRPr="003D2E8B" w:rsidRDefault="00C12A8A" w:rsidP="00C12A8A">
      <w:pPr>
        <w:tabs>
          <w:tab w:val="left" w:pos="0"/>
        </w:tabs>
        <w:autoSpaceDE w:val="0"/>
        <w:autoSpaceDN w:val="0"/>
        <w:adjustRightInd w:val="0"/>
        <w:jc w:val="both"/>
        <w:rPr>
          <w:spacing w:val="-3"/>
          <w:lang w:val="fr-FR"/>
        </w:rPr>
      </w:pPr>
      <w:r w:rsidRPr="003D2E8B">
        <w:rPr>
          <w:spacing w:val="-3"/>
          <w:lang w:val="fr-FR"/>
        </w:rPr>
        <w:t xml:space="preserve">Les conditions d’emploi feront l’objet d’un contrat à négocier avec l’administration en charge du projet. Il s’agit d’un poste de contractuel pour une période qui ne peut excéder la durée de mise en œuvre du projet sur la base d’une évaluation des performances. </w:t>
      </w:r>
    </w:p>
    <w:p w14:paraId="2EB991B2" w14:textId="77777777" w:rsidR="00C12A8A" w:rsidRPr="003D2E8B" w:rsidRDefault="00C12A8A" w:rsidP="00C12A8A">
      <w:pPr>
        <w:tabs>
          <w:tab w:val="left" w:pos="0"/>
        </w:tabs>
        <w:autoSpaceDE w:val="0"/>
        <w:autoSpaceDN w:val="0"/>
        <w:adjustRightInd w:val="0"/>
        <w:jc w:val="both"/>
        <w:rPr>
          <w:spacing w:val="-3"/>
          <w:lang w:val="fr-FR"/>
        </w:rPr>
      </w:pPr>
    </w:p>
    <w:p w14:paraId="20171A41" w14:textId="20EAAA1A" w:rsidR="00C12A8A" w:rsidRPr="003D2E8B" w:rsidRDefault="00FD7844" w:rsidP="00C12A8A">
      <w:pPr>
        <w:shd w:val="clear" w:color="auto" w:fill="D9D9D9" w:themeFill="background1" w:themeFillShade="D9"/>
        <w:tabs>
          <w:tab w:val="left" w:pos="284"/>
        </w:tabs>
        <w:spacing w:before="120" w:after="120"/>
        <w:jc w:val="both"/>
        <w:outlineLvl w:val="0"/>
        <w:rPr>
          <w:b/>
          <w:lang w:val="fr-FR"/>
        </w:rPr>
      </w:pPr>
      <w:r>
        <w:rPr>
          <w:b/>
          <w:lang w:val="fr-FR"/>
        </w:rPr>
        <w:t>XVI</w:t>
      </w:r>
      <w:r w:rsidR="00C12A8A" w:rsidRPr="003D2E8B">
        <w:rPr>
          <w:b/>
          <w:lang w:val="fr-FR"/>
        </w:rPr>
        <w:t xml:space="preserve">I. QUALITES DE L’AUDITEUR </w:t>
      </w:r>
    </w:p>
    <w:p w14:paraId="3156F91F" w14:textId="238212A2" w:rsidR="00C12A8A" w:rsidRPr="003D2E8B" w:rsidRDefault="00C12A8A" w:rsidP="00C12A8A">
      <w:pPr>
        <w:widowControl w:val="0"/>
        <w:autoSpaceDE w:val="0"/>
        <w:autoSpaceDN w:val="0"/>
        <w:adjustRightInd w:val="0"/>
        <w:spacing w:before="120" w:after="120"/>
        <w:jc w:val="both"/>
        <w:rPr>
          <w:bCs/>
          <w:color w:val="333333"/>
          <w:shd w:val="clear" w:color="auto" w:fill="FFFFFF"/>
          <w:lang w:val="fr-FR"/>
        </w:rPr>
      </w:pPr>
      <w:r w:rsidRPr="003D2E8B">
        <w:rPr>
          <w:bCs/>
          <w:color w:val="333333"/>
          <w:shd w:val="clear" w:color="auto" w:fill="FFFFFF"/>
          <w:lang w:val="fr-FR"/>
        </w:rPr>
        <w:t xml:space="preserve">Le Consultant doit être un Cabinet d’Audit et d’Expertise Comptable, indépendant et faisant profession habituelle d’auditer les comptes, </w:t>
      </w:r>
      <w:r>
        <w:rPr>
          <w:bCs/>
          <w:color w:val="333333"/>
          <w:shd w:val="clear" w:color="auto" w:fill="FFFFFF"/>
          <w:lang w:val="fr-FR"/>
        </w:rPr>
        <w:t xml:space="preserve">inscrit régulièrement à </w:t>
      </w:r>
      <w:r w:rsidRPr="003D2E8B">
        <w:rPr>
          <w:bCs/>
          <w:color w:val="333333"/>
          <w:shd w:val="clear" w:color="auto" w:fill="FFFFFF"/>
          <w:lang w:val="fr-FR"/>
        </w:rPr>
        <w:t xml:space="preserve">un ordre </w:t>
      </w:r>
      <w:r>
        <w:rPr>
          <w:bCs/>
          <w:color w:val="333333"/>
          <w:shd w:val="clear" w:color="auto" w:fill="FFFFFF"/>
          <w:lang w:val="fr-FR"/>
        </w:rPr>
        <w:t xml:space="preserve">des </w:t>
      </w:r>
      <w:r w:rsidR="003C2ECE">
        <w:rPr>
          <w:bCs/>
          <w:color w:val="333333"/>
          <w:shd w:val="clear" w:color="auto" w:fill="FFFFFF"/>
          <w:lang w:val="fr-FR"/>
        </w:rPr>
        <w:t>experts comptables</w:t>
      </w:r>
      <w:r w:rsidRPr="003D2E8B">
        <w:rPr>
          <w:bCs/>
          <w:color w:val="333333"/>
          <w:shd w:val="clear" w:color="auto" w:fill="FFFFFF"/>
          <w:lang w:val="fr-FR"/>
        </w:rPr>
        <w:t xml:space="preserve"> </w:t>
      </w:r>
      <w:r>
        <w:rPr>
          <w:bCs/>
          <w:color w:val="333333"/>
          <w:shd w:val="clear" w:color="auto" w:fill="FFFFFF"/>
          <w:lang w:val="fr-FR"/>
        </w:rPr>
        <w:t>membre de</w:t>
      </w:r>
      <w:r w:rsidRPr="003D2E8B">
        <w:rPr>
          <w:bCs/>
          <w:color w:val="333333"/>
          <w:shd w:val="clear" w:color="auto" w:fill="FFFFFF"/>
          <w:lang w:val="fr-FR"/>
        </w:rPr>
        <w:t xml:space="preserve"> l’IFAC, et ayant une expérience confirmée en audit financier externe ou interne des comptes des projets de développement financés par des bailleurs de fonds internationaux.</w:t>
      </w:r>
    </w:p>
    <w:p w14:paraId="709FD501" w14:textId="77777777" w:rsidR="00C12A8A" w:rsidRPr="003D2E8B" w:rsidRDefault="00C12A8A" w:rsidP="00C12A8A">
      <w:pPr>
        <w:widowControl w:val="0"/>
        <w:autoSpaceDE w:val="0"/>
        <w:autoSpaceDN w:val="0"/>
        <w:adjustRightInd w:val="0"/>
        <w:spacing w:before="120" w:after="120"/>
        <w:jc w:val="both"/>
        <w:rPr>
          <w:bCs/>
          <w:spacing w:val="-3"/>
          <w:lang w:val="fr-FR"/>
        </w:rPr>
      </w:pPr>
      <w:r w:rsidRPr="003D2E8B">
        <w:rPr>
          <w:bCs/>
          <w:color w:val="333333"/>
          <w:shd w:val="clear" w:color="auto" w:fill="FFFFFF"/>
          <w:lang w:val="fr-FR"/>
        </w:rPr>
        <w:t>Le personnel clé de la mission devra comporter au moins</w:t>
      </w:r>
      <w:r w:rsidRPr="003D2E8B">
        <w:rPr>
          <w:bCs/>
          <w:spacing w:val="-3"/>
          <w:lang w:val="fr-FR"/>
        </w:rPr>
        <w:t> :</w:t>
      </w:r>
    </w:p>
    <w:p w14:paraId="3EBB70CA" w14:textId="77777777" w:rsidR="00C12A8A" w:rsidRPr="003D2E8B" w:rsidRDefault="00C12A8A" w:rsidP="00C12A8A">
      <w:pPr>
        <w:tabs>
          <w:tab w:val="left" w:pos="0"/>
        </w:tabs>
        <w:autoSpaceDE w:val="0"/>
        <w:autoSpaceDN w:val="0"/>
        <w:adjustRightInd w:val="0"/>
        <w:jc w:val="both"/>
        <w:rPr>
          <w:bCs/>
          <w:spacing w:val="-3"/>
          <w:lang w:val="fr-FR"/>
        </w:rPr>
      </w:pPr>
      <w:r w:rsidRPr="003D2E8B">
        <w:rPr>
          <w:bCs/>
          <w:spacing w:val="-3"/>
          <w:lang w:val="fr-FR"/>
        </w:rPr>
        <w:t xml:space="preserve"> (i</w:t>
      </w:r>
      <w:r w:rsidRPr="003D2E8B">
        <w:rPr>
          <w:bCs/>
          <w:color w:val="333333"/>
          <w:shd w:val="clear" w:color="auto" w:fill="FFFFFF"/>
          <w:lang w:val="fr-FR"/>
        </w:rPr>
        <w:t>) un Associé Expert-Comptable Diplômé justifiant d’au moins 5 ans d’expérience en tant qu’associé</w:t>
      </w:r>
      <w:r w:rsidRPr="003D2E8B">
        <w:rPr>
          <w:bCs/>
          <w:spacing w:val="-3"/>
          <w:lang w:val="fr-FR"/>
        </w:rPr>
        <w:t xml:space="preserve">, </w:t>
      </w:r>
    </w:p>
    <w:p w14:paraId="37E2BEBD" w14:textId="77777777" w:rsidR="00C12A8A" w:rsidRPr="003D2E8B" w:rsidRDefault="00C12A8A" w:rsidP="00C12A8A">
      <w:pPr>
        <w:tabs>
          <w:tab w:val="left" w:pos="0"/>
        </w:tabs>
        <w:autoSpaceDE w:val="0"/>
        <w:autoSpaceDN w:val="0"/>
        <w:adjustRightInd w:val="0"/>
        <w:jc w:val="both"/>
        <w:rPr>
          <w:bCs/>
          <w:spacing w:val="-3"/>
          <w:lang w:val="fr-FR"/>
        </w:rPr>
      </w:pPr>
      <w:r w:rsidRPr="003D2E8B">
        <w:rPr>
          <w:bCs/>
          <w:spacing w:val="-3"/>
          <w:lang w:val="fr-FR"/>
        </w:rPr>
        <w:t>(</w:t>
      </w:r>
      <w:r w:rsidRPr="003D2E8B">
        <w:rPr>
          <w:bCs/>
          <w:color w:val="333333"/>
          <w:shd w:val="clear" w:color="auto" w:fill="FFFFFF"/>
          <w:lang w:val="fr-FR"/>
        </w:rPr>
        <w:t>ii) un Chef de mission titulaire d’un diplôme d’Expertise Comptable justifiant d’au moins 10 ans d’expériences d’audit financier et ayant une bonne connaissance des procédures de gestion fiduciaire et audits des projets.</w:t>
      </w:r>
    </w:p>
    <w:p w14:paraId="10BC2BD5" w14:textId="56512181" w:rsidR="00C12A8A" w:rsidRPr="003D2E8B" w:rsidRDefault="00C12A8A" w:rsidP="00C12A8A">
      <w:pPr>
        <w:tabs>
          <w:tab w:val="left" w:pos="0"/>
        </w:tabs>
        <w:autoSpaceDE w:val="0"/>
        <w:autoSpaceDN w:val="0"/>
        <w:adjustRightInd w:val="0"/>
        <w:jc w:val="both"/>
        <w:rPr>
          <w:bCs/>
          <w:color w:val="333333"/>
          <w:shd w:val="clear" w:color="auto" w:fill="FFFFFF"/>
          <w:lang w:val="fr-FR"/>
        </w:rPr>
      </w:pPr>
      <w:r w:rsidRPr="003D2E8B">
        <w:rPr>
          <w:bCs/>
          <w:spacing w:val="-3"/>
          <w:lang w:val="fr-FR"/>
        </w:rPr>
        <w:t>(</w:t>
      </w:r>
      <w:r w:rsidRPr="003D2E8B">
        <w:rPr>
          <w:bCs/>
          <w:color w:val="333333"/>
          <w:shd w:val="clear" w:color="auto" w:fill="FFFFFF"/>
          <w:lang w:val="fr-FR"/>
        </w:rPr>
        <w:t xml:space="preserve">iii) des auditeurs expérimentés titulaires de diplôme supérieur </w:t>
      </w:r>
      <w:r w:rsidR="002226CC">
        <w:rPr>
          <w:bCs/>
          <w:color w:val="333333"/>
          <w:shd w:val="clear" w:color="auto" w:fill="FFFFFF"/>
          <w:lang w:val="fr-FR"/>
        </w:rPr>
        <w:t>au moins BAC</w:t>
      </w:r>
      <w:r>
        <w:rPr>
          <w:bCs/>
          <w:color w:val="333333"/>
          <w:shd w:val="clear" w:color="auto" w:fill="FFFFFF"/>
          <w:lang w:val="fr-FR"/>
        </w:rPr>
        <w:t xml:space="preserve">+4 </w:t>
      </w:r>
      <w:r w:rsidRPr="003D2E8B">
        <w:rPr>
          <w:bCs/>
          <w:color w:val="333333"/>
          <w:shd w:val="clear" w:color="auto" w:fill="FFFFFF"/>
          <w:lang w:val="fr-FR"/>
        </w:rPr>
        <w:t xml:space="preserve">en audit, ou finances et comptabilité, </w:t>
      </w:r>
      <w:r>
        <w:rPr>
          <w:bCs/>
          <w:color w:val="333333"/>
          <w:shd w:val="clear" w:color="auto" w:fill="FFFFFF"/>
          <w:lang w:val="fr-FR"/>
        </w:rPr>
        <w:t xml:space="preserve">et </w:t>
      </w:r>
      <w:r w:rsidRPr="003D2E8B">
        <w:rPr>
          <w:bCs/>
          <w:color w:val="333333"/>
          <w:shd w:val="clear" w:color="auto" w:fill="FFFFFF"/>
          <w:lang w:val="fr-FR"/>
        </w:rPr>
        <w:t>ayant des expériences en audit ou gestion de projet.</w:t>
      </w:r>
    </w:p>
    <w:p w14:paraId="1DEA55AF" w14:textId="1FDE150E" w:rsidR="00C12A8A" w:rsidRPr="003D2E8B" w:rsidRDefault="00C12A8A" w:rsidP="00C12A8A">
      <w:pPr>
        <w:tabs>
          <w:tab w:val="left" w:pos="0"/>
        </w:tabs>
        <w:autoSpaceDE w:val="0"/>
        <w:autoSpaceDN w:val="0"/>
        <w:adjustRightInd w:val="0"/>
        <w:jc w:val="both"/>
        <w:rPr>
          <w:bCs/>
          <w:color w:val="333333"/>
          <w:shd w:val="clear" w:color="auto" w:fill="FFFFFF"/>
          <w:lang w:val="fr-FR"/>
        </w:rPr>
      </w:pPr>
      <w:r w:rsidRPr="002226CC">
        <w:rPr>
          <w:b/>
          <w:bCs/>
          <w:i/>
          <w:color w:val="333333"/>
          <w:shd w:val="clear" w:color="auto" w:fill="FFFFFF"/>
          <w:lang w:val="fr-FR"/>
        </w:rPr>
        <w:t>Le cabinet recrutera de même des auditeurs localement po</w:t>
      </w:r>
      <w:r w:rsidR="00D76807">
        <w:rPr>
          <w:b/>
          <w:bCs/>
          <w:i/>
          <w:color w:val="333333"/>
          <w:shd w:val="clear" w:color="auto" w:fill="FFFFFF"/>
          <w:lang w:val="fr-FR"/>
        </w:rPr>
        <w:t>ur appuyer son équipe locale</w:t>
      </w:r>
      <w:r w:rsidRPr="002226CC">
        <w:rPr>
          <w:b/>
          <w:bCs/>
          <w:i/>
          <w:color w:val="333333"/>
          <w:shd w:val="clear" w:color="auto" w:fill="FFFFFF"/>
          <w:lang w:val="fr-FR"/>
        </w:rPr>
        <w:t>.</w:t>
      </w:r>
      <w:r w:rsidRPr="003D2E8B">
        <w:rPr>
          <w:bCs/>
          <w:color w:val="333333"/>
          <w:shd w:val="clear" w:color="auto" w:fill="FFFFFF"/>
          <w:lang w:val="fr-FR"/>
        </w:rPr>
        <w:t xml:space="preserve"> Ses auditeurs locaux doivent avoir au minimum un diplôme supérieur</w:t>
      </w:r>
      <w:r w:rsidR="002226CC">
        <w:rPr>
          <w:bCs/>
          <w:color w:val="333333"/>
          <w:shd w:val="clear" w:color="auto" w:fill="FFFFFF"/>
          <w:lang w:val="fr-FR"/>
        </w:rPr>
        <w:t xml:space="preserve"> (minimum BAC</w:t>
      </w:r>
      <w:r>
        <w:rPr>
          <w:bCs/>
          <w:color w:val="333333"/>
          <w:shd w:val="clear" w:color="auto" w:fill="FFFFFF"/>
          <w:lang w:val="fr-FR"/>
        </w:rPr>
        <w:t>+4)</w:t>
      </w:r>
      <w:r w:rsidRPr="003D2E8B">
        <w:rPr>
          <w:bCs/>
          <w:color w:val="333333"/>
          <w:shd w:val="clear" w:color="auto" w:fill="FFFFFF"/>
          <w:lang w:val="fr-FR"/>
        </w:rPr>
        <w:t xml:space="preserve"> en audit finances et comptabilité.</w:t>
      </w:r>
    </w:p>
    <w:p w14:paraId="41E5E31B" w14:textId="77777777" w:rsidR="00C12A8A" w:rsidRPr="003D2E8B" w:rsidRDefault="00C12A8A" w:rsidP="00C12A8A">
      <w:pPr>
        <w:tabs>
          <w:tab w:val="left" w:pos="0"/>
        </w:tabs>
        <w:autoSpaceDE w:val="0"/>
        <w:autoSpaceDN w:val="0"/>
        <w:adjustRightInd w:val="0"/>
        <w:jc w:val="both"/>
        <w:rPr>
          <w:bCs/>
          <w:color w:val="333333"/>
          <w:shd w:val="clear" w:color="auto" w:fill="FFFFFF"/>
          <w:lang w:val="fr-FR"/>
        </w:rPr>
      </w:pPr>
      <w:r w:rsidRPr="003D2E8B">
        <w:rPr>
          <w:bCs/>
          <w:color w:val="333333"/>
          <w:shd w:val="clear" w:color="auto" w:fill="FFFFFF"/>
          <w:lang w:val="fr-FR"/>
        </w:rPr>
        <w:t>Les équipes qui interviendront sur terrain doivent doit également avoir :</w:t>
      </w:r>
    </w:p>
    <w:p w14:paraId="2B46560E" w14:textId="77777777" w:rsidR="00C12A8A" w:rsidRPr="003D2E8B" w:rsidRDefault="00C12A8A" w:rsidP="00C12A8A">
      <w:pPr>
        <w:widowControl w:val="0"/>
        <w:autoSpaceDE w:val="0"/>
        <w:autoSpaceDN w:val="0"/>
        <w:adjustRightInd w:val="0"/>
        <w:spacing w:before="120" w:after="120"/>
        <w:jc w:val="both"/>
        <w:rPr>
          <w:bCs/>
          <w:color w:val="333333"/>
          <w:shd w:val="clear" w:color="auto" w:fill="FFFFFF"/>
          <w:lang w:val="fr-FR"/>
        </w:rPr>
      </w:pPr>
      <w:r w:rsidRPr="003D2E8B">
        <w:rPr>
          <w:bCs/>
          <w:color w:val="333333"/>
          <w:shd w:val="clear" w:color="auto" w:fill="FFFFFF"/>
          <w:lang w:val="fr-FR"/>
        </w:rPr>
        <w:t xml:space="preserve">Une bonne connaissance de la gestion des projets financés par la Banque mondiale ou de bailleurs de fonds internationaux ; </w:t>
      </w:r>
    </w:p>
    <w:p w14:paraId="4460295B" w14:textId="77777777" w:rsidR="00C12A8A" w:rsidRPr="003D2E8B" w:rsidRDefault="00C12A8A" w:rsidP="00C12A8A">
      <w:pPr>
        <w:widowControl w:val="0"/>
        <w:autoSpaceDE w:val="0"/>
        <w:autoSpaceDN w:val="0"/>
        <w:adjustRightInd w:val="0"/>
        <w:spacing w:before="120" w:after="120"/>
        <w:jc w:val="both"/>
        <w:rPr>
          <w:bCs/>
          <w:color w:val="333333"/>
          <w:shd w:val="clear" w:color="auto" w:fill="FFFFFF"/>
          <w:lang w:val="fr-FR"/>
        </w:rPr>
      </w:pPr>
      <w:r w:rsidRPr="003D2E8B">
        <w:rPr>
          <w:bCs/>
          <w:color w:val="333333"/>
          <w:shd w:val="clear" w:color="auto" w:fill="FFFFFF"/>
          <w:lang w:val="fr-FR"/>
        </w:rPr>
        <w:t xml:space="preserve">Une bonne connaissance des systèmes de gestion financière informatisée et des logiciels de comptabilité générale, analytique, budgétaire et financière et de gestion de projet ; </w:t>
      </w:r>
    </w:p>
    <w:p w14:paraId="381F72D5" w14:textId="77777777" w:rsidR="00C12A8A" w:rsidRPr="003D2E8B" w:rsidRDefault="00C12A8A" w:rsidP="00C12A8A">
      <w:pPr>
        <w:widowControl w:val="0"/>
        <w:autoSpaceDE w:val="0"/>
        <w:autoSpaceDN w:val="0"/>
        <w:adjustRightInd w:val="0"/>
        <w:spacing w:before="120" w:after="120"/>
        <w:jc w:val="both"/>
        <w:rPr>
          <w:bCs/>
          <w:color w:val="333333"/>
          <w:shd w:val="clear" w:color="auto" w:fill="FFFFFF"/>
          <w:lang w:val="fr-FR"/>
        </w:rPr>
      </w:pPr>
      <w:r w:rsidRPr="003D2E8B">
        <w:rPr>
          <w:bCs/>
          <w:color w:val="333333"/>
          <w:shd w:val="clear" w:color="auto" w:fill="FFFFFF"/>
          <w:lang w:val="fr-FR"/>
        </w:rPr>
        <w:t xml:space="preserve">Une bonne maîtrise du français écrit et oral, l’anglais serait un atout ; </w:t>
      </w:r>
    </w:p>
    <w:p w14:paraId="29852900" w14:textId="77777777" w:rsidR="00C12A8A" w:rsidRPr="003D2E8B" w:rsidRDefault="00C12A8A" w:rsidP="00C12A8A">
      <w:pPr>
        <w:tabs>
          <w:tab w:val="left" w:pos="284"/>
        </w:tabs>
        <w:spacing w:before="120" w:after="120"/>
        <w:jc w:val="both"/>
        <w:rPr>
          <w:bCs/>
          <w:color w:val="333333"/>
          <w:shd w:val="clear" w:color="auto" w:fill="FFFFFF"/>
          <w:lang w:val="fr-FR"/>
        </w:rPr>
      </w:pPr>
      <w:r w:rsidRPr="003D2E8B">
        <w:rPr>
          <w:bCs/>
          <w:color w:val="333333"/>
          <w:shd w:val="clear" w:color="auto" w:fill="FFFFFF"/>
          <w:lang w:val="fr-FR"/>
        </w:rPr>
        <w:t>Un sens marqué de l’organisation, de la responsabilité, de la rigueur et de l’intégrité.</w:t>
      </w:r>
    </w:p>
    <w:p w14:paraId="7482B3BF" w14:textId="66AADE71" w:rsidR="00C12A8A" w:rsidRPr="003D2E8B" w:rsidRDefault="00C12A8A" w:rsidP="00C12A8A">
      <w:pPr>
        <w:shd w:val="clear" w:color="auto" w:fill="D9D9D9" w:themeFill="background1" w:themeFillShade="D9"/>
        <w:tabs>
          <w:tab w:val="left" w:pos="284"/>
        </w:tabs>
        <w:spacing w:before="120" w:after="120"/>
        <w:jc w:val="both"/>
        <w:outlineLvl w:val="0"/>
        <w:rPr>
          <w:b/>
          <w:lang w:val="fr-FR"/>
        </w:rPr>
      </w:pPr>
      <w:r w:rsidRPr="003D2E8B">
        <w:rPr>
          <w:b/>
          <w:lang w:val="fr-FR"/>
        </w:rPr>
        <w:lastRenderedPageBreak/>
        <w:t>X</w:t>
      </w:r>
      <w:r w:rsidR="002C5560">
        <w:rPr>
          <w:b/>
          <w:lang w:val="fr-FR"/>
        </w:rPr>
        <w:t>VIII</w:t>
      </w:r>
      <w:r w:rsidRPr="003D2E8B">
        <w:rPr>
          <w:b/>
          <w:lang w:val="fr-FR"/>
        </w:rPr>
        <w:t xml:space="preserve"> - TYPE DE CONTRAT </w:t>
      </w:r>
    </w:p>
    <w:p w14:paraId="5536A2EB" w14:textId="77777777" w:rsidR="00C12A8A" w:rsidRDefault="00C12A8A" w:rsidP="00C12A8A">
      <w:pPr>
        <w:rPr>
          <w:lang w:val="fr-FR"/>
        </w:rPr>
      </w:pPr>
      <w:r w:rsidRPr="009C620C">
        <w:rPr>
          <w:lang w:val="fr-FR"/>
        </w:rPr>
        <w:t xml:space="preserve">Contrat annuel renouvelable comprenant 3 missions d’audit : </w:t>
      </w:r>
    </w:p>
    <w:p w14:paraId="208B0FA3" w14:textId="77777777" w:rsidR="008F6385" w:rsidRPr="009C620C" w:rsidRDefault="008F6385" w:rsidP="00C12A8A">
      <w:pPr>
        <w:rPr>
          <w:lang w:val="fr-FR"/>
        </w:rPr>
      </w:pPr>
    </w:p>
    <w:p w14:paraId="2C14E704" w14:textId="62EE40B5" w:rsidR="00C12A8A" w:rsidRPr="009C620C" w:rsidRDefault="009F4F3E" w:rsidP="00C12A8A">
      <w:pPr>
        <w:rPr>
          <w:lang w:val="fr-FR"/>
        </w:rPr>
      </w:pPr>
      <w:r>
        <w:rPr>
          <w:lang w:val="fr-FR"/>
        </w:rPr>
        <w:t xml:space="preserve">Mission1 : Avril </w:t>
      </w:r>
      <w:r w:rsidR="00C12A8A" w:rsidRPr="009C620C">
        <w:rPr>
          <w:lang w:val="fr-FR"/>
        </w:rPr>
        <w:t xml:space="preserve"> à juin</w:t>
      </w:r>
      <w:r w:rsidR="003C2ECE">
        <w:rPr>
          <w:lang w:val="fr-FR"/>
        </w:rPr>
        <w:t xml:space="preserve"> 2023</w:t>
      </w:r>
    </w:p>
    <w:p w14:paraId="38EF4F88" w14:textId="1AAD113D" w:rsidR="00C12A8A" w:rsidRPr="009C620C" w:rsidRDefault="00C12A8A" w:rsidP="00C12A8A">
      <w:pPr>
        <w:rPr>
          <w:lang w:val="fr-FR"/>
        </w:rPr>
      </w:pPr>
      <w:r w:rsidRPr="009C620C">
        <w:rPr>
          <w:lang w:val="fr-FR"/>
        </w:rPr>
        <w:t>Mission2 : juillet à septembre</w:t>
      </w:r>
      <w:r w:rsidR="003C2ECE">
        <w:rPr>
          <w:lang w:val="fr-FR"/>
        </w:rPr>
        <w:t xml:space="preserve"> 2023</w:t>
      </w:r>
    </w:p>
    <w:p w14:paraId="4FCAEE65" w14:textId="0D51DE94" w:rsidR="00C12A8A" w:rsidRPr="003D2E8B" w:rsidRDefault="00C12A8A" w:rsidP="00C12A8A">
      <w:r w:rsidRPr="003D2E8B">
        <w:t>Mis</w:t>
      </w:r>
      <w:r w:rsidR="003C2ECE">
        <w:t>sion3 : octobre à décembre 2023</w:t>
      </w:r>
    </w:p>
    <w:p w14:paraId="3728784D" w14:textId="77777777" w:rsidR="00C12A8A" w:rsidRPr="003D2E8B" w:rsidRDefault="00C12A8A" w:rsidP="00C12A8A">
      <w:pPr>
        <w:tabs>
          <w:tab w:val="left" w:pos="284"/>
        </w:tabs>
        <w:spacing w:before="120" w:after="120"/>
        <w:jc w:val="both"/>
        <w:rPr>
          <w:bCs/>
          <w:color w:val="333333"/>
          <w:shd w:val="clear" w:color="auto" w:fill="FFFFFF"/>
          <w:lang w:val="fr-FR"/>
        </w:rPr>
      </w:pPr>
    </w:p>
    <w:p w14:paraId="5231CF33" w14:textId="77777777" w:rsidR="00FF3C5C" w:rsidRPr="00C91EB8" w:rsidRDefault="00FF3C5C" w:rsidP="00FF3C5C">
      <w:pPr>
        <w:spacing w:line="360" w:lineRule="auto"/>
      </w:pPr>
    </w:p>
    <w:p w14:paraId="4CA969B2" w14:textId="77777777" w:rsidR="003C2ECE" w:rsidRPr="00C91EB8" w:rsidRDefault="003C2ECE" w:rsidP="001576CA">
      <w:pPr>
        <w:spacing w:line="360" w:lineRule="auto"/>
        <w:jc w:val="both"/>
        <w:rPr>
          <w:bCs/>
        </w:rPr>
      </w:pPr>
    </w:p>
    <w:sectPr w:rsidR="003C2ECE" w:rsidRPr="00C91EB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ADMIN" w:date="2023-06-06T10:45:00Z" w:initials="A">
    <w:p w14:paraId="43EC6C31" w14:textId="335450EB" w:rsidR="008F6385" w:rsidRDefault="008F6385">
      <w:pPr>
        <w:pStyle w:val="Commentaire"/>
      </w:pPr>
      <w:r>
        <w:rPr>
          <w:rStyle w:val="Marquedecommentaire"/>
        </w:rPr>
        <w:annotationRef/>
      </w:r>
      <w:r w:rsidR="001379E8">
        <w:t xml:space="preserve">Il serait mieux si le plan de travail de l’auditeur est </w:t>
      </w:r>
      <w:r w:rsidR="00482591">
        <w:t>approuvé</w:t>
      </w:r>
      <w:r w:rsidR="001379E8">
        <w:t xml:space="preserve"> par la coordination du projet</w:t>
      </w:r>
    </w:p>
  </w:comment>
  <w:comment w:id="12" w:author="ADMIN" w:date="2023-06-06T11:43:00Z" w:initials="A">
    <w:p w14:paraId="0DBA9854" w14:textId="3CC3E586" w:rsidR="00381E33" w:rsidRDefault="00381E33">
      <w:pPr>
        <w:pStyle w:val="Commentaire"/>
      </w:pPr>
      <w:r>
        <w:rPr>
          <w:rStyle w:val="Marquedecommentaire"/>
        </w:rPr>
        <w:annotationRef/>
      </w:r>
      <w:r>
        <w:t>Élément rajouté sur les tâches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EC6C31" w15:done="0"/>
  <w15:commentEx w15:paraId="0DBA98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DD3FD" w16cex:dateUtc="2023-05-16T0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9D6DA5" w16cid:durableId="280DD3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ED188" w14:textId="77777777" w:rsidR="005826EB" w:rsidRDefault="005826EB" w:rsidP="00A93F37">
      <w:r>
        <w:separator/>
      </w:r>
    </w:p>
  </w:endnote>
  <w:endnote w:type="continuationSeparator" w:id="0">
    <w:p w14:paraId="58ED7DD4" w14:textId="77777777" w:rsidR="005826EB" w:rsidRDefault="005826EB" w:rsidP="00A9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B8A98" w14:textId="77777777" w:rsidR="005826EB" w:rsidRDefault="005826EB" w:rsidP="00A93F37">
      <w:r>
        <w:separator/>
      </w:r>
    </w:p>
  </w:footnote>
  <w:footnote w:type="continuationSeparator" w:id="0">
    <w:p w14:paraId="7BD0B33D" w14:textId="77777777" w:rsidR="005826EB" w:rsidRDefault="005826EB" w:rsidP="00A93F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clip_image001"/>
      </v:shape>
    </w:pict>
  </w:numPicBullet>
  <w:abstractNum w:abstractNumId="0">
    <w:nsid w:val="0B3C2202"/>
    <w:multiLevelType w:val="hybridMultilevel"/>
    <w:tmpl w:val="AC54BC34"/>
    <w:lvl w:ilvl="0" w:tplc="04090001">
      <w:start w:val="1"/>
      <w:numFmt w:val="bullet"/>
      <w:lvlText w:val=""/>
      <w:lvlJc w:val="left"/>
      <w:pPr>
        <w:ind w:left="644" w:hanging="360"/>
      </w:pPr>
      <w:rPr>
        <w:rFonts w:ascii="Symbol" w:hAnsi="Symbol" w:hint="default"/>
        <w:b/>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0FD91DB3"/>
    <w:multiLevelType w:val="hybridMultilevel"/>
    <w:tmpl w:val="1CB822EA"/>
    <w:lvl w:ilvl="0" w:tplc="AACC082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8B20AD"/>
    <w:multiLevelType w:val="hybridMultilevel"/>
    <w:tmpl w:val="75B2B764"/>
    <w:lvl w:ilvl="0" w:tplc="04090001">
      <w:start w:val="1"/>
      <w:numFmt w:val="bullet"/>
      <w:lvlText w:val=""/>
      <w:lvlJc w:val="left"/>
      <w:pPr>
        <w:ind w:left="360" w:hanging="360"/>
      </w:pPr>
      <w:rPr>
        <w:rFonts w:ascii="Symbol" w:hAnsi="Symbol" w:hint="default"/>
        <w:b/>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4122D17"/>
    <w:multiLevelType w:val="hybridMultilevel"/>
    <w:tmpl w:val="E222C99E"/>
    <w:lvl w:ilvl="0" w:tplc="EA7C58D8">
      <w:start w:val="1"/>
      <w:numFmt w:val="bullet"/>
      <w:pStyle w:val="Puce1DDM"/>
      <w:lvlText w:val=""/>
      <w:lvlJc w:val="left"/>
      <w:pPr>
        <w:ind w:left="360" w:hanging="360"/>
      </w:pPr>
      <w:rPr>
        <w:rFonts w:ascii="Wingdings" w:hAnsi="Wingdings" w:hint="default"/>
        <w:color w:val="346A65"/>
      </w:rPr>
    </w:lvl>
    <w:lvl w:ilvl="1" w:tplc="D90650D8">
      <w:start w:val="1"/>
      <w:numFmt w:val="bullet"/>
      <w:lvlText w:val="o"/>
      <w:lvlJc w:val="left"/>
      <w:pPr>
        <w:ind w:left="1440" w:hanging="360"/>
      </w:pPr>
      <w:rPr>
        <w:rFonts w:ascii="Courier New" w:hAnsi="Courier New" w:cs="Courier New" w:hint="default"/>
        <w:color w:val="346A65"/>
      </w:rPr>
    </w:lvl>
    <w:lvl w:ilvl="2" w:tplc="E788EAA2">
      <w:start w:val="1"/>
      <w:numFmt w:val="bullet"/>
      <w:lvlText w:val=""/>
      <w:lvlJc w:val="left"/>
      <w:pPr>
        <w:ind w:left="2160" w:hanging="360"/>
      </w:pPr>
      <w:rPr>
        <w:rFonts w:ascii="Wingdings" w:hAnsi="Wingdings" w:hint="default"/>
      </w:rPr>
    </w:lvl>
    <w:lvl w:ilvl="3" w:tplc="DFF688D0" w:tentative="1">
      <w:start w:val="1"/>
      <w:numFmt w:val="bullet"/>
      <w:lvlText w:val=""/>
      <w:lvlJc w:val="left"/>
      <w:pPr>
        <w:ind w:left="2880" w:hanging="360"/>
      </w:pPr>
      <w:rPr>
        <w:rFonts w:ascii="Symbol" w:hAnsi="Symbol" w:hint="default"/>
      </w:rPr>
    </w:lvl>
    <w:lvl w:ilvl="4" w:tplc="31C4B6FC" w:tentative="1">
      <w:start w:val="1"/>
      <w:numFmt w:val="bullet"/>
      <w:lvlText w:val="o"/>
      <w:lvlJc w:val="left"/>
      <w:pPr>
        <w:ind w:left="3600" w:hanging="360"/>
      </w:pPr>
      <w:rPr>
        <w:rFonts w:ascii="Courier New" w:hAnsi="Courier New" w:cs="Courier New" w:hint="default"/>
      </w:rPr>
    </w:lvl>
    <w:lvl w:ilvl="5" w:tplc="5694DC16" w:tentative="1">
      <w:start w:val="1"/>
      <w:numFmt w:val="bullet"/>
      <w:lvlText w:val=""/>
      <w:lvlJc w:val="left"/>
      <w:pPr>
        <w:ind w:left="4320" w:hanging="360"/>
      </w:pPr>
      <w:rPr>
        <w:rFonts w:ascii="Wingdings" w:hAnsi="Wingdings" w:hint="default"/>
      </w:rPr>
    </w:lvl>
    <w:lvl w:ilvl="6" w:tplc="C7267572" w:tentative="1">
      <w:start w:val="1"/>
      <w:numFmt w:val="bullet"/>
      <w:lvlText w:val=""/>
      <w:lvlJc w:val="left"/>
      <w:pPr>
        <w:ind w:left="5040" w:hanging="360"/>
      </w:pPr>
      <w:rPr>
        <w:rFonts w:ascii="Symbol" w:hAnsi="Symbol" w:hint="default"/>
      </w:rPr>
    </w:lvl>
    <w:lvl w:ilvl="7" w:tplc="18E6931A" w:tentative="1">
      <w:start w:val="1"/>
      <w:numFmt w:val="bullet"/>
      <w:lvlText w:val="o"/>
      <w:lvlJc w:val="left"/>
      <w:pPr>
        <w:ind w:left="5760" w:hanging="360"/>
      </w:pPr>
      <w:rPr>
        <w:rFonts w:ascii="Courier New" w:hAnsi="Courier New" w:cs="Courier New" w:hint="default"/>
      </w:rPr>
    </w:lvl>
    <w:lvl w:ilvl="8" w:tplc="DB7A6D20" w:tentative="1">
      <w:start w:val="1"/>
      <w:numFmt w:val="bullet"/>
      <w:lvlText w:val=""/>
      <w:lvlJc w:val="left"/>
      <w:pPr>
        <w:ind w:left="6480" w:hanging="360"/>
      </w:pPr>
      <w:rPr>
        <w:rFonts w:ascii="Wingdings" w:hAnsi="Wingdings" w:hint="default"/>
      </w:rPr>
    </w:lvl>
  </w:abstractNum>
  <w:abstractNum w:abstractNumId="4">
    <w:nsid w:val="22C4047B"/>
    <w:multiLevelType w:val="hybridMultilevel"/>
    <w:tmpl w:val="C39EF7EC"/>
    <w:lvl w:ilvl="0" w:tplc="040C000B">
      <w:start w:val="1"/>
      <w:numFmt w:val="bullet"/>
      <w:lvlText w:val=""/>
      <w:lvlJc w:val="left"/>
      <w:pPr>
        <w:ind w:left="720" w:hanging="360"/>
      </w:pPr>
      <w:rPr>
        <w:rFonts w:ascii="Wingdings" w:hAnsi="Wingdings" w:hint="default"/>
      </w:rPr>
    </w:lvl>
    <w:lvl w:ilvl="1" w:tplc="040C000F">
      <w:start w:val="1"/>
      <w:numFmt w:val="decimal"/>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nsid w:val="29695383"/>
    <w:multiLevelType w:val="hybridMultilevel"/>
    <w:tmpl w:val="2C12297A"/>
    <w:lvl w:ilvl="0" w:tplc="040C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B7C5CE3"/>
    <w:multiLevelType w:val="multilevel"/>
    <w:tmpl w:val="69D6922C"/>
    <w:lvl w:ilvl="0">
      <w:start w:val="1"/>
      <w:numFmt w:val="decimal"/>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D4D1097"/>
    <w:multiLevelType w:val="hybridMultilevel"/>
    <w:tmpl w:val="60AE8E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2FB5758F"/>
    <w:multiLevelType w:val="hybridMultilevel"/>
    <w:tmpl w:val="4888E660"/>
    <w:lvl w:ilvl="0" w:tplc="4A04C9EC">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2AC3479"/>
    <w:multiLevelType w:val="hybridMultilevel"/>
    <w:tmpl w:val="6BCE19AC"/>
    <w:lvl w:ilvl="0" w:tplc="E20A42B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5314964"/>
    <w:multiLevelType w:val="hybridMultilevel"/>
    <w:tmpl w:val="66AADFC2"/>
    <w:lvl w:ilvl="0" w:tplc="E8F0BB2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89571B3"/>
    <w:multiLevelType w:val="hybridMultilevel"/>
    <w:tmpl w:val="3BF22212"/>
    <w:lvl w:ilvl="0" w:tplc="040C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C0842E0"/>
    <w:multiLevelType w:val="hybridMultilevel"/>
    <w:tmpl w:val="A940ADBA"/>
    <w:lvl w:ilvl="0" w:tplc="E8F0BB2C">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nsid w:val="42922623"/>
    <w:multiLevelType w:val="hybridMultilevel"/>
    <w:tmpl w:val="AC6C3D6C"/>
    <w:lvl w:ilvl="0" w:tplc="D9FE79A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DF7B60"/>
    <w:multiLevelType w:val="hybridMultilevel"/>
    <w:tmpl w:val="D08C31A8"/>
    <w:lvl w:ilvl="0" w:tplc="D42AE756">
      <w:start w:val="1"/>
      <w:numFmt w:val="bullet"/>
      <w:lvlText w:val=""/>
      <w:lvlJc w:val="left"/>
      <w:pPr>
        <w:ind w:left="720" w:hanging="360"/>
      </w:pPr>
      <w:rPr>
        <w:rFonts w:ascii="Symbol" w:hAnsi="Symbol" w:hint="default"/>
      </w:rPr>
    </w:lvl>
    <w:lvl w:ilvl="1" w:tplc="8EB0727E" w:tentative="1">
      <w:start w:val="1"/>
      <w:numFmt w:val="bullet"/>
      <w:lvlText w:val="o"/>
      <w:lvlJc w:val="left"/>
      <w:pPr>
        <w:ind w:left="1440" w:hanging="360"/>
      </w:pPr>
      <w:rPr>
        <w:rFonts w:ascii="Courier New" w:hAnsi="Courier New" w:cs="Courier New" w:hint="default"/>
      </w:rPr>
    </w:lvl>
    <w:lvl w:ilvl="2" w:tplc="E9AE3B2C" w:tentative="1">
      <w:start w:val="1"/>
      <w:numFmt w:val="bullet"/>
      <w:lvlText w:val=""/>
      <w:lvlJc w:val="left"/>
      <w:pPr>
        <w:ind w:left="2160" w:hanging="360"/>
      </w:pPr>
      <w:rPr>
        <w:rFonts w:ascii="Wingdings" w:hAnsi="Wingdings" w:hint="default"/>
      </w:rPr>
    </w:lvl>
    <w:lvl w:ilvl="3" w:tplc="86A866C2" w:tentative="1">
      <w:start w:val="1"/>
      <w:numFmt w:val="bullet"/>
      <w:lvlText w:val=""/>
      <w:lvlJc w:val="left"/>
      <w:pPr>
        <w:ind w:left="2880" w:hanging="360"/>
      </w:pPr>
      <w:rPr>
        <w:rFonts w:ascii="Symbol" w:hAnsi="Symbol" w:hint="default"/>
      </w:rPr>
    </w:lvl>
    <w:lvl w:ilvl="4" w:tplc="A26CBBD6" w:tentative="1">
      <w:start w:val="1"/>
      <w:numFmt w:val="bullet"/>
      <w:lvlText w:val="o"/>
      <w:lvlJc w:val="left"/>
      <w:pPr>
        <w:ind w:left="3600" w:hanging="360"/>
      </w:pPr>
      <w:rPr>
        <w:rFonts w:ascii="Courier New" w:hAnsi="Courier New" w:cs="Courier New" w:hint="default"/>
      </w:rPr>
    </w:lvl>
    <w:lvl w:ilvl="5" w:tplc="B18E0574" w:tentative="1">
      <w:start w:val="1"/>
      <w:numFmt w:val="bullet"/>
      <w:lvlText w:val=""/>
      <w:lvlJc w:val="left"/>
      <w:pPr>
        <w:ind w:left="4320" w:hanging="360"/>
      </w:pPr>
      <w:rPr>
        <w:rFonts w:ascii="Wingdings" w:hAnsi="Wingdings" w:hint="default"/>
      </w:rPr>
    </w:lvl>
    <w:lvl w:ilvl="6" w:tplc="95ECF1E4" w:tentative="1">
      <w:start w:val="1"/>
      <w:numFmt w:val="bullet"/>
      <w:lvlText w:val=""/>
      <w:lvlJc w:val="left"/>
      <w:pPr>
        <w:ind w:left="5040" w:hanging="360"/>
      </w:pPr>
      <w:rPr>
        <w:rFonts w:ascii="Symbol" w:hAnsi="Symbol" w:hint="default"/>
      </w:rPr>
    </w:lvl>
    <w:lvl w:ilvl="7" w:tplc="62B2E04E" w:tentative="1">
      <w:start w:val="1"/>
      <w:numFmt w:val="bullet"/>
      <w:lvlText w:val="o"/>
      <w:lvlJc w:val="left"/>
      <w:pPr>
        <w:ind w:left="5760" w:hanging="360"/>
      </w:pPr>
      <w:rPr>
        <w:rFonts w:ascii="Courier New" w:hAnsi="Courier New" w:cs="Courier New" w:hint="default"/>
      </w:rPr>
    </w:lvl>
    <w:lvl w:ilvl="8" w:tplc="A81CBDB2" w:tentative="1">
      <w:start w:val="1"/>
      <w:numFmt w:val="bullet"/>
      <w:lvlText w:val=""/>
      <w:lvlJc w:val="left"/>
      <w:pPr>
        <w:ind w:left="6480" w:hanging="360"/>
      </w:pPr>
      <w:rPr>
        <w:rFonts w:ascii="Wingdings" w:hAnsi="Wingdings" w:hint="default"/>
      </w:rPr>
    </w:lvl>
  </w:abstractNum>
  <w:abstractNum w:abstractNumId="15">
    <w:nsid w:val="4486065B"/>
    <w:multiLevelType w:val="hybridMultilevel"/>
    <w:tmpl w:val="76FC31F8"/>
    <w:lvl w:ilvl="0" w:tplc="CEFACB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E972FD"/>
    <w:multiLevelType w:val="hybridMultilevel"/>
    <w:tmpl w:val="3D9E2280"/>
    <w:lvl w:ilvl="0" w:tplc="CB925A4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B5843EC"/>
    <w:multiLevelType w:val="multilevel"/>
    <w:tmpl w:val="C544593E"/>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
      <w:lvlJc w:val="left"/>
      <w:pPr>
        <w:tabs>
          <w:tab w:val="num" w:pos="2496"/>
        </w:tabs>
        <w:ind w:left="2496" w:hanging="360"/>
      </w:pPr>
      <w:rPr>
        <w:rFonts w:ascii="Symbol" w:hAnsi="Symbol" w:hint="default"/>
        <w:sz w:val="20"/>
      </w:rPr>
    </w:lvl>
    <w:lvl w:ilvl="2" w:tentative="1">
      <w:start w:val="1"/>
      <w:numFmt w:val="bullet"/>
      <w:lvlText w:val=""/>
      <w:lvlJc w:val="left"/>
      <w:pPr>
        <w:tabs>
          <w:tab w:val="num" w:pos="3216"/>
        </w:tabs>
        <w:ind w:left="3216" w:hanging="360"/>
      </w:pPr>
      <w:rPr>
        <w:rFonts w:ascii="Symbol" w:hAnsi="Symbol" w:hint="default"/>
        <w:sz w:val="20"/>
      </w:rPr>
    </w:lvl>
    <w:lvl w:ilvl="3" w:tentative="1">
      <w:start w:val="1"/>
      <w:numFmt w:val="bullet"/>
      <w:lvlText w:val=""/>
      <w:lvlJc w:val="left"/>
      <w:pPr>
        <w:tabs>
          <w:tab w:val="num" w:pos="3936"/>
        </w:tabs>
        <w:ind w:left="3936" w:hanging="360"/>
      </w:pPr>
      <w:rPr>
        <w:rFonts w:ascii="Symbol" w:hAnsi="Symbol" w:hint="default"/>
        <w:sz w:val="20"/>
      </w:rPr>
    </w:lvl>
    <w:lvl w:ilvl="4" w:tentative="1">
      <w:start w:val="1"/>
      <w:numFmt w:val="bullet"/>
      <w:lvlText w:val=""/>
      <w:lvlJc w:val="left"/>
      <w:pPr>
        <w:tabs>
          <w:tab w:val="num" w:pos="4656"/>
        </w:tabs>
        <w:ind w:left="4656" w:hanging="360"/>
      </w:pPr>
      <w:rPr>
        <w:rFonts w:ascii="Symbol" w:hAnsi="Symbol" w:hint="default"/>
        <w:sz w:val="20"/>
      </w:rPr>
    </w:lvl>
    <w:lvl w:ilvl="5" w:tentative="1">
      <w:start w:val="1"/>
      <w:numFmt w:val="bullet"/>
      <w:lvlText w:val=""/>
      <w:lvlJc w:val="left"/>
      <w:pPr>
        <w:tabs>
          <w:tab w:val="num" w:pos="5376"/>
        </w:tabs>
        <w:ind w:left="5376" w:hanging="360"/>
      </w:pPr>
      <w:rPr>
        <w:rFonts w:ascii="Symbol" w:hAnsi="Symbol" w:hint="default"/>
        <w:sz w:val="20"/>
      </w:rPr>
    </w:lvl>
    <w:lvl w:ilvl="6" w:tentative="1">
      <w:start w:val="1"/>
      <w:numFmt w:val="bullet"/>
      <w:lvlText w:val=""/>
      <w:lvlJc w:val="left"/>
      <w:pPr>
        <w:tabs>
          <w:tab w:val="num" w:pos="6096"/>
        </w:tabs>
        <w:ind w:left="6096" w:hanging="360"/>
      </w:pPr>
      <w:rPr>
        <w:rFonts w:ascii="Symbol" w:hAnsi="Symbol" w:hint="default"/>
        <w:sz w:val="20"/>
      </w:rPr>
    </w:lvl>
    <w:lvl w:ilvl="7" w:tentative="1">
      <w:start w:val="1"/>
      <w:numFmt w:val="bullet"/>
      <w:lvlText w:val=""/>
      <w:lvlJc w:val="left"/>
      <w:pPr>
        <w:tabs>
          <w:tab w:val="num" w:pos="6816"/>
        </w:tabs>
        <w:ind w:left="6816" w:hanging="360"/>
      </w:pPr>
      <w:rPr>
        <w:rFonts w:ascii="Symbol" w:hAnsi="Symbol" w:hint="default"/>
        <w:sz w:val="20"/>
      </w:rPr>
    </w:lvl>
    <w:lvl w:ilvl="8" w:tentative="1">
      <w:start w:val="1"/>
      <w:numFmt w:val="bullet"/>
      <w:lvlText w:val=""/>
      <w:lvlJc w:val="left"/>
      <w:pPr>
        <w:tabs>
          <w:tab w:val="num" w:pos="7536"/>
        </w:tabs>
        <w:ind w:left="7536" w:hanging="360"/>
      </w:pPr>
      <w:rPr>
        <w:rFonts w:ascii="Symbol" w:hAnsi="Symbol" w:hint="default"/>
        <w:sz w:val="20"/>
      </w:rPr>
    </w:lvl>
  </w:abstractNum>
  <w:abstractNum w:abstractNumId="18">
    <w:nsid w:val="51641E60"/>
    <w:multiLevelType w:val="multilevel"/>
    <w:tmpl w:val="EBDE5A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56357134"/>
    <w:multiLevelType w:val="hybridMultilevel"/>
    <w:tmpl w:val="75E0B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6873179"/>
    <w:multiLevelType w:val="hybridMultilevel"/>
    <w:tmpl w:val="66DC9E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9D46B4B"/>
    <w:multiLevelType w:val="hybridMultilevel"/>
    <w:tmpl w:val="CCBC0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BA34FA3"/>
    <w:multiLevelType w:val="hybridMultilevel"/>
    <w:tmpl w:val="D63674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BCD042A"/>
    <w:multiLevelType w:val="hybridMultilevel"/>
    <w:tmpl w:val="AC70CE4A"/>
    <w:lvl w:ilvl="0" w:tplc="05303F32">
      <w:start w:val="8"/>
      <w:numFmt w:val="bullet"/>
      <w:lvlText w:val="-"/>
      <w:lvlJc w:val="left"/>
      <w:pPr>
        <w:ind w:left="1440" w:hanging="360"/>
      </w:pPr>
      <w:rPr>
        <w:rFonts w:ascii="Calibri" w:eastAsia="Times New Roman" w:hAnsi="Calibri" w:cs="Calibri" w:hint="default"/>
        <w:sz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nsid w:val="64C826E3"/>
    <w:multiLevelType w:val="hybridMultilevel"/>
    <w:tmpl w:val="FB9AF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7D94E72"/>
    <w:multiLevelType w:val="multilevel"/>
    <w:tmpl w:val="BBC281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A020DA7"/>
    <w:multiLevelType w:val="hybridMultilevel"/>
    <w:tmpl w:val="203262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6D8028CF"/>
    <w:multiLevelType w:val="hybridMultilevel"/>
    <w:tmpl w:val="875A2B52"/>
    <w:lvl w:ilvl="0" w:tplc="4EFEE0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AE79D0"/>
    <w:multiLevelType w:val="hybridMultilevel"/>
    <w:tmpl w:val="CCAEB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4BD46B3"/>
    <w:multiLevelType w:val="hybridMultilevel"/>
    <w:tmpl w:val="ED0E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2F3D2A"/>
    <w:multiLevelType w:val="hybridMultilevel"/>
    <w:tmpl w:val="01DA60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B1C4090"/>
    <w:multiLevelType w:val="hybridMultilevel"/>
    <w:tmpl w:val="27902A16"/>
    <w:lvl w:ilvl="0" w:tplc="0C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C203D6C"/>
    <w:multiLevelType w:val="hybridMultilevel"/>
    <w:tmpl w:val="32344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C3C5F32"/>
    <w:multiLevelType w:val="hybridMultilevel"/>
    <w:tmpl w:val="BCE66836"/>
    <w:lvl w:ilvl="0" w:tplc="3CAE45C4">
      <w:start w:val="1"/>
      <w:numFmt w:val="lowerRoman"/>
      <w:lvlText w:val="(%1)."/>
      <w:lvlJc w:val="left"/>
      <w:pPr>
        <w:ind w:left="1425" w:hanging="360"/>
      </w:pPr>
    </w:lvl>
    <w:lvl w:ilvl="1" w:tplc="04090003">
      <w:start w:val="1"/>
      <w:numFmt w:val="bullet"/>
      <w:lvlText w:val="o"/>
      <w:lvlJc w:val="left"/>
      <w:pPr>
        <w:ind w:left="2145" w:hanging="360"/>
      </w:pPr>
      <w:rPr>
        <w:rFonts w:ascii="Courier New" w:hAnsi="Courier New" w:cs="Courier New" w:hint="default"/>
      </w:rPr>
    </w:lvl>
    <w:lvl w:ilvl="2" w:tplc="04090005">
      <w:start w:val="1"/>
      <w:numFmt w:val="bullet"/>
      <w:lvlText w:val=""/>
      <w:lvlJc w:val="left"/>
      <w:pPr>
        <w:ind w:left="2865" w:hanging="360"/>
      </w:pPr>
      <w:rPr>
        <w:rFonts w:ascii="Wingdings" w:hAnsi="Wingdings" w:hint="default"/>
      </w:rPr>
    </w:lvl>
    <w:lvl w:ilvl="3" w:tplc="04090001">
      <w:start w:val="1"/>
      <w:numFmt w:val="bullet"/>
      <w:lvlText w:val=""/>
      <w:lvlJc w:val="left"/>
      <w:pPr>
        <w:ind w:left="3585" w:hanging="360"/>
      </w:pPr>
      <w:rPr>
        <w:rFonts w:ascii="Symbol" w:hAnsi="Symbol" w:hint="default"/>
      </w:rPr>
    </w:lvl>
    <w:lvl w:ilvl="4" w:tplc="04090003">
      <w:start w:val="1"/>
      <w:numFmt w:val="bullet"/>
      <w:lvlText w:val="o"/>
      <w:lvlJc w:val="left"/>
      <w:pPr>
        <w:ind w:left="4305" w:hanging="360"/>
      </w:pPr>
      <w:rPr>
        <w:rFonts w:ascii="Courier New" w:hAnsi="Courier New" w:cs="Courier New" w:hint="default"/>
      </w:rPr>
    </w:lvl>
    <w:lvl w:ilvl="5" w:tplc="04090005">
      <w:start w:val="1"/>
      <w:numFmt w:val="bullet"/>
      <w:lvlText w:val=""/>
      <w:lvlJc w:val="left"/>
      <w:pPr>
        <w:ind w:left="5025" w:hanging="360"/>
      </w:pPr>
      <w:rPr>
        <w:rFonts w:ascii="Wingdings" w:hAnsi="Wingdings" w:hint="default"/>
      </w:rPr>
    </w:lvl>
    <w:lvl w:ilvl="6" w:tplc="04090001">
      <w:start w:val="1"/>
      <w:numFmt w:val="bullet"/>
      <w:lvlText w:val=""/>
      <w:lvlJc w:val="left"/>
      <w:pPr>
        <w:ind w:left="5745" w:hanging="360"/>
      </w:pPr>
      <w:rPr>
        <w:rFonts w:ascii="Symbol" w:hAnsi="Symbol" w:hint="default"/>
      </w:rPr>
    </w:lvl>
    <w:lvl w:ilvl="7" w:tplc="04090003">
      <w:start w:val="1"/>
      <w:numFmt w:val="bullet"/>
      <w:lvlText w:val="o"/>
      <w:lvlJc w:val="left"/>
      <w:pPr>
        <w:ind w:left="6465" w:hanging="360"/>
      </w:pPr>
      <w:rPr>
        <w:rFonts w:ascii="Courier New" w:hAnsi="Courier New" w:cs="Courier New" w:hint="default"/>
      </w:rPr>
    </w:lvl>
    <w:lvl w:ilvl="8" w:tplc="04090005">
      <w:start w:val="1"/>
      <w:numFmt w:val="bullet"/>
      <w:lvlText w:val=""/>
      <w:lvlJc w:val="left"/>
      <w:pPr>
        <w:ind w:left="7185" w:hanging="360"/>
      </w:pPr>
      <w:rPr>
        <w:rFonts w:ascii="Wingdings" w:hAnsi="Wingdings" w:hint="default"/>
      </w:rPr>
    </w:lvl>
  </w:abstractNum>
  <w:abstractNum w:abstractNumId="34">
    <w:nsid w:val="7FDC67B0"/>
    <w:multiLevelType w:val="hybridMultilevel"/>
    <w:tmpl w:val="15FE0A56"/>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25"/>
  </w:num>
  <w:num w:numId="3">
    <w:abstractNumId w:val="6"/>
  </w:num>
  <w:num w:numId="4">
    <w:abstractNumId w:val="16"/>
  </w:num>
  <w:num w:numId="5">
    <w:abstractNumId w:val="18"/>
  </w:num>
  <w:num w:numId="6">
    <w:abstractNumId w:val="17"/>
  </w:num>
  <w:num w:numId="7">
    <w:abstractNumId w:val="11"/>
  </w:num>
  <w:num w:numId="8">
    <w:abstractNumId w:val="5"/>
  </w:num>
  <w:num w:numId="9">
    <w:abstractNumId w:val="33"/>
    <w:lvlOverride w:ilvl="0">
      <w:startOverride w:val="1"/>
    </w:lvlOverride>
    <w:lvlOverride w:ilvl="1"/>
    <w:lvlOverride w:ilvl="2"/>
    <w:lvlOverride w:ilvl="3"/>
    <w:lvlOverride w:ilvl="4"/>
    <w:lvlOverride w:ilvl="5"/>
    <w:lvlOverride w:ilvl="6"/>
    <w:lvlOverride w:ilvl="7"/>
    <w:lvlOverride w:ilvl="8"/>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4"/>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 w:numId="18">
    <w:abstractNumId w:val="7"/>
  </w:num>
  <w:num w:numId="19">
    <w:abstractNumId w:val="22"/>
  </w:num>
  <w:num w:numId="20">
    <w:abstractNumId w:val="26"/>
  </w:num>
  <w:num w:numId="21">
    <w:abstractNumId w:val="31"/>
  </w:num>
  <w:num w:numId="22">
    <w:abstractNumId w:val="30"/>
  </w:num>
  <w:num w:numId="23">
    <w:abstractNumId w:val="23"/>
  </w:num>
  <w:num w:numId="24">
    <w:abstractNumId w:val="8"/>
    <w:lvlOverride w:ilvl="0">
      <w:startOverride w:val="1"/>
    </w:lvlOverride>
  </w:num>
  <w:num w:numId="25">
    <w:abstractNumId w:val="8"/>
    <w:lvlOverride w:ilvl="0">
      <w:startOverride w:val="4"/>
    </w:lvlOverride>
  </w:num>
  <w:num w:numId="26">
    <w:abstractNumId w:val="14"/>
  </w:num>
  <w:num w:numId="27">
    <w:abstractNumId w:val="29"/>
  </w:num>
  <w:num w:numId="28">
    <w:abstractNumId w:val="21"/>
  </w:num>
  <w:num w:numId="29">
    <w:abstractNumId w:val="15"/>
  </w:num>
  <w:num w:numId="30">
    <w:abstractNumId w:val="19"/>
  </w:num>
  <w:num w:numId="31">
    <w:abstractNumId w:val="2"/>
  </w:num>
  <w:num w:numId="32">
    <w:abstractNumId w:val="0"/>
  </w:num>
  <w:num w:numId="33">
    <w:abstractNumId w:val="20"/>
  </w:num>
  <w:num w:numId="34">
    <w:abstractNumId w:val="24"/>
  </w:num>
  <w:num w:numId="35">
    <w:abstractNumId w:val="28"/>
  </w:num>
  <w:num w:numId="36">
    <w:abstractNumId w:val="1"/>
  </w:num>
  <w:num w:numId="37">
    <w:abstractNumId w:val="27"/>
  </w:num>
  <w:num w:numId="38">
    <w:abstractNumId w:val="13"/>
  </w:num>
  <w:num w:numId="39">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AC"/>
    <w:rsid w:val="000159CF"/>
    <w:rsid w:val="0003717E"/>
    <w:rsid w:val="0005269E"/>
    <w:rsid w:val="00073680"/>
    <w:rsid w:val="00083AB9"/>
    <w:rsid w:val="000B0B20"/>
    <w:rsid w:val="000B138F"/>
    <w:rsid w:val="000C5791"/>
    <w:rsid w:val="00114DA3"/>
    <w:rsid w:val="001370A8"/>
    <w:rsid w:val="001379E8"/>
    <w:rsid w:val="00142270"/>
    <w:rsid w:val="00151317"/>
    <w:rsid w:val="00151B01"/>
    <w:rsid w:val="001576CA"/>
    <w:rsid w:val="001707BE"/>
    <w:rsid w:val="00172ACF"/>
    <w:rsid w:val="001947F1"/>
    <w:rsid w:val="00195D12"/>
    <w:rsid w:val="001B1630"/>
    <w:rsid w:val="001D62BD"/>
    <w:rsid w:val="001D7B2D"/>
    <w:rsid w:val="001E295F"/>
    <w:rsid w:val="001E623D"/>
    <w:rsid w:val="002000FC"/>
    <w:rsid w:val="00220EE4"/>
    <w:rsid w:val="002226CC"/>
    <w:rsid w:val="002237A1"/>
    <w:rsid w:val="00223959"/>
    <w:rsid w:val="002244C4"/>
    <w:rsid w:val="0023292C"/>
    <w:rsid w:val="002524B7"/>
    <w:rsid w:val="00266CAA"/>
    <w:rsid w:val="00274E69"/>
    <w:rsid w:val="002771F6"/>
    <w:rsid w:val="002803A3"/>
    <w:rsid w:val="00284BAC"/>
    <w:rsid w:val="002A0CCF"/>
    <w:rsid w:val="002B7CF5"/>
    <w:rsid w:val="002C5560"/>
    <w:rsid w:val="002F00F3"/>
    <w:rsid w:val="00320094"/>
    <w:rsid w:val="003239C0"/>
    <w:rsid w:val="00332CAA"/>
    <w:rsid w:val="003439C5"/>
    <w:rsid w:val="00346EAC"/>
    <w:rsid w:val="00355E6C"/>
    <w:rsid w:val="003612F4"/>
    <w:rsid w:val="00365134"/>
    <w:rsid w:val="00381E33"/>
    <w:rsid w:val="003C2ECE"/>
    <w:rsid w:val="003F583D"/>
    <w:rsid w:val="0043067A"/>
    <w:rsid w:val="00455DF0"/>
    <w:rsid w:val="00482591"/>
    <w:rsid w:val="004B266C"/>
    <w:rsid w:val="004D53F2"/>
    <w:rsid w:val="00515965"/>
    <w:rsid w:val="0052189B"/>
    <w:rsid w:val="005263D1"/>
    <w:rsid w:val="005607B4"/>
    <w:rsid w:val="00572CB7"/>
    <w:rsid w:val="005826EB"/>
    <w:rsid w:val="00592743"/>
    <w:rsid w:val="005972C4"/>
    <w:rsid w:val="005C3157"/>
    <w:rsid w:val="005F0B80"/>
    <w:rsid w:val="005F7EF4"/>
    <w:rsid w:val="00622D40"/>
    <w:rsid w:val="006342AF"/>
    <w:rsid w:val="00634E16"/>
    <w:rsid w:val="00636F32"/>
    <w:rsid w:val="00643A9A"/>
    <w:rsid w:val="00654018"/>
    <w:rsid w:val="00674974"/>
    <w:rsid w:val="00680434"/>
    <w:rsid w:val="00690835"/>
    <w:rsid w:val="00690B88"/>
    <w:rsid w:val="006B17E1"/>
    <w:rsid w:val="006C615B"/>
    <w:rsid w:val="006D2C5C"/>
    <w:rsid w:val="006D6A56"/>
    <w:rsid w:val="006E0F58"/>
    <w:rsid w:val="006F6330"/>
    <w:rsid w:val="00702CE5"/>
    <w:rsid w:val="00703EF6"/>
    <w:rsid w:val="007144AE"/>
    <w:rsid w:val="0073141F"/>
    <w:rsid w:val="00731709"/>
    <w:rsid w:val="00741981"/>
    <w:rsid w:val="00741EC4"/>
    <w:rsid w:val="00760833"/>
    <w:rsid w:val="00765F9B"/>
    <w:rsid w:val="00775C8A"/>
    <w:rsid w:val="00797324"/>
    <w:rsid w:val="007B01E3"/>
    <w:rsid w:val="007B042F"/>
    <w:rsid w:val="007C7B7F"/>
    <w:rsid w:val="007E4E9E"/>
    <w:rsid w:val="00806173"/>
    <w:rsid w:val="008068C8"/>
    <w:rsid w:val="008146E7"/>
    <w:rsid w:val="00822F1C"/>
    <w:rsid w:val="00826796"/>
    <w:rsid w:val="0083283D"/>
    <w:rsid w:val="008347BF"/>
    <w:rsid w:val="008705FF"/>
    <w:rsid w:val="008764F0"/>
    <w:rsid w:val="008876A7"/>
    <w:rsid w:val="008A0DA9"/>
    <w:rsid w:val="008A4220"/>
    <w:rsid w:val="008C3F19"/>
    <w:rsid w:val="008F34F9"/>
    <w:rsid w:val="008F6385"/>
    <w:rsid w:val="008F789B"/>
    <w:rsid w:val="009006C4"/>
    <w:rsid w:val="009173E7"/>
    <w:rsid w:val="00942C49"/>
    <w:rsid w:val="00946C2D"/>
    <w:rsid w:val="009476A2"/>
    <w:rsid w:val="009855EB"/>
    <w:rsid w:val="009A09CF"/>
    <w:rsid w:val="009B19DB"/>
    <w:rsid w:val="009B1A67"/>
    <w:rsid w:val="009B6376"/>
    <w:rsid w:val="009C5584"/>
    <w:rsid w:val="009D7263"/>
    <w:rsid w:val="009E5CAA"/>
    <w:rsid w:val="009F4F3E"/>
    <w:rsid w:val="00A54447"/>
    <w:rsid w:val="00A54B4A"/>
    <w:rsid w:val="00A64B98"/>
    <w:rsid w:val="00A8331B"/>
    <w:rsid w:val="00A929A9"/>
    <w:rsid w:val="00A93F37"/>
    <w:rsid w:val="00A97CF0"/>
    <w:rsid w:val="00AA1F79"/>
    <w:rsid w:val="00AA402A"/>
    <w:rsid w:val="00AC3F4F"/>
    <w:rsid w:val="00B04CF7"/>
    <w:rsid w:val="00B56C10"/>
    <w:rsid w:val="00B64EE4"/>
    <w:rsid w:val="00B67781"/>
    <w:rsid w:val="00BA66D2"/>
    <w:rsid w:val="00BB467B"/>
    <w:rsid w:val="00BD79AC"/>
    <w:rsid w:val="00BF42E0"/>
    <w:rsid w:val="00BF4790"/>
    <w:rsid w:val="00C12A8A"/>
    <w:rsid w:val="00C236D3"/>
    <w:rsid w:val="00C24B99"/>
    <w:rsid w:val="00C255E9"/>
    <w:rsid w:val="00C3031A"/>
    <w:rsid w:val="00C356DA"/>
    <w:rsid w:val="00C410DC"/>
    <w:rsid w:val="00C425B1"/>
    <w:rsid w:val="00C551A9"/>
    <w:rsid w:val="00C602E8"/>
    <w:rsid w:val="00C653E1"/>
    <w:rsid w:val="00C73565"/>
    <w:rsid w:val="00C9032F"/>
    <w:rsid w:val="00C91EB8"/>
    <w:rsid w:val="00C948A1"/>
    <w:rsid w:val="00CA3652"/>
    <w:rsid w:val="00CB0F2B"/>
    <w:rsid w:val="00D164D3"/>
    <w:rsid w:val="00D3146A"/>
    <w:rsid w:val="00D325FF"/>
    <w:rsid w:val="00D35E7E"/>
    <w:rsid w:val="00D65E97"/>
    <w:rsid w:val="00D71CD7"/>
    <w:rsid w:val="00D72CFA"/>
    <w:rsid w:val="00D76807"/>
    <w:rsid w:val="00D85359"/>
    <w:rsid w:val="00DC0B75"/>
    <w:rsid w:val="00DE64F2"/>
    <w:rsid w:val="00E16929"/>
    <w:rsid w:val="00E22A56"/>
    <w:rsid w:val="00E241F7"/>
    <w:rsid w:val="00E248BF"/>
    <w:rsid w:val="00E349EE"/>
    <w:rsid w:val="00E36031"/>
    <w:rsid w:val="00E52309"/>
    <w:rsid w:val="00E741D1"/>
    <w:rsid w:val="00E878ED"/>
    <w:rsid w:val="00E918AE"/>
    <w:rsid w:val="00E948E1"/>
    <w:rsid w:val="00EC3CCF"/>
    <w:rsid w:val="00ED5C5E"/>
    <w:rsid w:val="00EE10B1"/>
    <w:rsid w:val="00EE5954"/>
    <w:rsid w:val="00EE6643"/>
    <w:rsid w:val="00F106B3"/>
    <w:rsid w:val="00F13D2C"/>
    <w:rsid w:val="00F6090A"/>
    <w:rsid w:val="00F77C17"/>
    <w:rsid w:val="00F92E1A"/>
    <w:rsid w:val="00FA1155"/>
    <w:rsid w:val="00FB30D9"/>
    <w:rsid w:val="00FB34F6"/>
    <w:rsid w:val="00FB57F3"/>
    <w:rsid w:val="00FB5A10"/>
    <w:rsid w:val="00FD312A"/>
    <w:rsid w:val="00FD7844"/>
    <w:rsid w:val="00FE0C47"/>
    <w:rsid w:val="00FF3C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A859A"/>
  <w15:chartTrackingRefBased/>
  <w15:docId w15:val="{B5EAD2B7-1305-421D-B017-D9C5B16EE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9AC"/>
    <w:pPr>
      <w:spacing w:after="0" w:line="240" w:lineRule="auto"/>
    </w:pPr>
    <w:rPr>
      <w:rFonts w:ascii="Times New Roman" w:eastAsia="Times New Roman" w:hAnsi="Times New Roman" w:cs="Times New Roman"/>
      <w:sz w:val="24"/>
      <w:szCs w:val="24"/>
      <w:lang w:val="fr-CA" w:eastAsia="fr-FR"/>
    </w:rPr>
  </w:style>
  <w:style w:type="paragraph" w:styleId="Titre1">
    <w:name w:val="heading 1"/>
    <w:basedOn w:val="Normal"/>
    <w:next w:val="Normal"/>
    <w:link w:val="Titre1Car"/>
    <w:autoRedefine/>
    <w:uiPriority w:val="9"/>
    <w:qFormat/>
    <w:rsid w:val="00355E6C"/>
    <w:pPr>
      <w:keepNext/>
      <w:keepLines/>
      <w:numPr>
        <w:numId w:val="16"/>
      </w:numPr>
      <w:spacing w:before="240" w:line="360" w:lineRule="auto"/>
      <w:outlineLvl w:val="0"/>
    </w:pPr>
    <w:rPr>
      <w:rFonts w:eastAsiaTheme="majorEastAsia"/>
      <w:b/>
      <w:bCs/>
    </w:rPr>
  </w:style>
  <w:style w:type="paragraph" w:styleId="Titre2">
    <w:name w:val="heading 2"/>
    <w:basedOn w:val="Normal"/>
    <w:next w:val="Normal"/>
    <w:link w:val="Titre2Car"/>
    <w:autoRedefine/>
    <w:uiPriority w:val="9"/>
    <w:unhideWhenUsed/>
    <w:qFormat/>
    <w:rsid w:val="009855EB"/>
    <w:pPr>
      <w:keepNext/>
      <w:keepLines/>
      <w:numPr>
        <w:ilvl w:val="1"/>
        <w:numId w:val="3"/>
      </w:numPr>
      <w:spacing w:before="40" w:line="360" w:lineRule="auto"/>
      <w:ind w:left="792" w:hanging="432"/>
      <w:outlineLvl w:val="1"/>
    </w:pPr>
    <w:rPr>
      <w:rFonts w:eastAsiaTheme="majorEastAsia" w:cstheme="majorBidi"/>
      <w:b/>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55E6C"/>
    <w:rPr>
      <w:rFonts w:ascii="Times New Roman" w:eastAsiaTheme="majorEastAsia" w:hAnsi="Times New Roman" w:cs="Times New Roman"/>
      <w:b/>
      <w:bCs/>
      <w:sz w:val="24"/>
      <w:szCs w:val="24"/>
      <w:lang w:val="fr-CA" w:eastAsia="fr-FR"/>
    </w:rPr>
  </w:style>
  <w:style w:type="character" w:customStyle="1" w:styleId="Titre2Car">
    <w:name w:val="Titre 2 Car"/>
    <w:basedOn w:val="Policepardfaut"/>
    <w:link w:val="Titre2"/>
    <w:uiPriority w:val="9"/>
    <w:rsid w:val="009855EB"/>
    <w:rPr>
      <w:rFonts w:ascii="Times New Roman" w:eastAsiaTheme="majorEastAsia" w:hAnsi="Times New Roman" w:cstheme="majorBidi"/>
      <w:b/>
      <w:color w:val="2F5496" w:themeColor="accent1" w:themeShade="BF"/>
      <w:sz w:val="26"/>
      <w:szCs w:val="26"/>
      <w:lang w:eastAsia="fr-FR"/>
    </w:rPr>
  </w:style>
  <w:style w:type="paragraph" w:customStyle="1" w:styleId="paragraph">
    <w:name w:val="paragraph"/>
    <w:basedOn w:val="Normal"/>
    <w:rsid w:val="00BD79AC"/>
    <w:rPr>
      <w:lang w:val="en-US" w:eastAsia="en-US"/>
    </w:rPr>
  </w:style>
  <w:style w:type="character" w:customStyle="1" w:styleId="normaltextrun1">
    <w:name w:val="normaltextrun1"/>
    <w:basedOn w:val="Policepardfaut"/>
    <w:rsid w:val="00BD79AC"/>
  </w:style>
  <w:style w:type="paragraph" w:styleId="Paragraphedeliste">
    <w:name w:val="List Paragraph"/>
    <w:aliases w:val="List Paragraph (numbered (a)),Lapis Bulleted List,List Paragraph1,Bullet List,FooterText,Colorful List Accent 1,numbered,Paragraphe de liste1,列出段落,列出段落1,Bulletr List Paragraph,List Paragraph2,List Paragraph21,Párrafo de lista1,リスト段落1"/>
    <w:basedOn w:val="Normal"/>
    <w:link w:val="ParagraphedelisteCar"/>
    <w:uiPriority w:val="34"/>
    <w:qFormat/>
    <w:rsid w:val="0083283D"/>
    <w:pPr>
      <w:spacing w:after="160" w:line="256" w:lineRule="auto"/>
      <w:ind w:left="720"/>
      <w:contextualSpacing/>
    </w:pPr>
    <w:rPr>
      <w:rFonts w:asciiTheme="minorHAnsi" w:eastAsiaTheme="minorHAnsi" w:hAnsiTheme="minorHAnsi" w:cstheme="minorBidi"/>
      <w:sz w:val="22"/>
      <w:szCs w:val="22"/>
      <w:lang w:val="fr-FR" w:eastAsia="en-US"/>
    </w:rPr>
  </w:style>
  <w:style w:type="paragraph" w:customStyle="1" w:styleId="NormalDDMCI">
    <w:name w:val="Normal DDMCI"/>
    <w:basedOn w:val="Normal"/>
    <w:qFormat/>
    <w:rsid w:val="00365134"/>
    <w:pPr>
      <w:tabs>
        <w:tab w:val="left" w:pos="709"/>
      </w:tabs>
      <w:spacing w:before="60" w:after="60"/>
      <w:jc w:val="both"/>
    </w:pPr>
    <w:rPr>
      <w:rFonts w:ascii="Calibri" w:eastAsia="Calibri" w:hAnsi="Calibri"/>
      <w:color w:val="000000"/>
      <w:spacing w:val="1"/>
      <w:sz w:val="22"/>
      <w:szCs w:val="22"/>
      <w:lang w:val="fr-FR" w:eastAsia="en-US" w:bidi="fr-FR"/>
    </w:rPr>
  </w:style>
  <w:style w:type="paragraph" w:customStyle="1" w:styleId="Puce1DDM">
    <w:name w:val="Puce 1 DDM"/>
    <w:basedOn w:val="Normal"/>
    <w:qFormat/>
    <w:rsid w:val="002771F6"/>
    <w:pPr>
      <w:numPr>
        <w:numId w:val="17"/>
      </w:numPr>
      <w:spacing w:before="120"/>
      <w:jc w:val="both"/>
    </w:pPr>
    <w:rPr>
      <w:rFonts w:ascii="Calibri" w:eastAsia="Calibri" w:hAnsi="Calibri"/>
      <w:sz w:val="22"/>
      <w:szCs w:val="22"/>
      <w:lang w:val="fr-FR" w:bidi="fr-FR"/>
    </w:rPr>
  </w:style>
  <w:style w:type="table" w:styleId="Grilledutableau">
    <w:name w:val="Table Grid"/>
    <w:aliases w:val="TNS table,Table long document,Vale 4,mtbs,表格样式,TabelEcorys,Table style"/>
    <w:basedOn w:val="TableauNormal"/>
    <w:uiPriority w:val="39"/>
    <w:rsid w:val="00BB467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vision">
    <w:name w:val="Revision"/>
    <w:hidden/>
    <w:uiPriority w:val="99"/>
    <w:semiHidden/>
    <w:rsid w:val="00806173"/>
    <w:pPr>
      <w:spacing w:after="0" w:line="240" w:lineRule="auto"/>
    </w:pPr>
    <w:rPr>
      <w:rFonts w:ascii="Times New Roman" w:eastAsia="Times New Roman" w:hAnsi="Times New Roman" w:cs="Times New Roman"/>
      <w:sz w:val="24"/>
      <w:szCs w:val="24"/>
      <w:lang w:val="fr-CA" w:eastAsia="fr-FR"/>
    </w:rPr>
  </w:style>
  <w:style w:type="paragraph" w:styleId="Textedebulles">
    <w:name w:val="Balloon Text"/>
    <w:basedOn w:val="Normal"/>
    <w:link w:val="TextedebullesCar"/>
    <w:uiPriority w:val="99"/>
    <w:semiHidden/>
    <w:unhideWhenUsed/>
    <w:rsid w:val="00284BAC"/>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4BAC"/>
    <w:rPr>
      <w:rFonts w:ascii="Segoe UI" w:eastAsia="Times New Roman" w:hAnsi="Segoe UI" w:cs="Segoe UI"/>
      <w:sz w:val="18"/>
      <w:szCs w:val="18"/>
      <w:lang w:val="fr-CA" w:eastAsia="fr-FR"/>
    </w:rPr>
  </w:style>
  <w:style w:type="paragraph" w:styleId="Corpsdetexte">
    <w:name w:val="Body Text"/>
    <w:basedOn w:val="Normal"/>
    <w:link w:val="CorpsdetexteCar"/>
    <w:rsid w:val="00E16929"/>
    <w:pPr>
      <w:spacing w:after="120"/>
      <w:jc w:val="both"/>
    </w:pPr>
    <w:rPr>
      <w:szCs w:val="20"/>
      <w:lang w:val="en-GB" w:eastAsia="en-US"/>
    </w:rPr>
  </w:style>
  <w:style w:type="character" w:customStyle="1" w:styleId="CorpsdetexteCar">
    <w:name w:val="Corps de texte Car"/>
    <w:basedOn w:val="Policepardfaut"/>
    <w:link w:val="Corpsdetexte"/>
    <w:rsid w:val="00E16929"/>
    <w:rPr>
      <w:rFonts w:ascii="Times New Roman" w:eastAsia="Times New Roman" w:hAnsi="Times New Roman" w:cs="Times New Roman"/>
      <w:sz w:val="24"/>
      <w:szCs w:val="20"/>
      <w:lang w:val="en-GB"/>
    </w:rPr>
  </w:style>
  <w:style w:type="character" w:customStyle="1" w:styleId="ParagraphedelisteCar">
    <w:name w:val="Paragraphe de liste Car"/>
    <w:aliases w:val="List Paragraph (numbered (a)) Car,Lapis Bulleted List Car,List Paragraph1 Car,Bullet List Car,FooterText Car,Colorful List Accent 1 Car,numbered Car,Paragraphe de liste1 Car,列出段落 Car,列出段落1 Car,Bulletr List Paragraph Car"/>
    <w:link w:val="Paragraphedeliste"/>
    <w:uiPriority w:val="34"/>
    <w:qFormat/>
    <w:rsid w:val="00E16929"/>
  </w:style>
  <w:style w:type="character" w:styleId="Marquedecommentaire">
    <w:name w:val="annotation reference"/>
    <w:basedOn w:val="Policepardfaut"/>
    <w:uiPriority w:val="99"/>
    <w:semiHidden/>
    <w:unhideWhenUsed/>
    <w:rsid w:val="00EE5954"/>
    <w:rPr>
      <w:sz w:val="16"/>
      <w:szCs w:val="16"/>
    </w:rPr>
  </w:style>
  <w:style w:type="paragraph" w:styleId="Commentaire">
    <w:name w:val="annotation text"/>
    <w:basedOn w:val="Normal"/>
    <w:link w:val="CommentaireCar"/>
    <w:uiPriority w:val="99"/>
    <w:semiHidden/>
    <w:unhideWhenUsed/>
    <w:rsid w:val="00EE5954"/>
    <w:rPr>
      <w:sz w:val="20"/>
      <w:szCs w:val="20"/>
    </w:rPr>
  </w:style>
  <w:style w:type="character" w:customStyle="1" w:styleId="CommentaireCar">
    <w:name w:val="Commentaire Car"/>
    <w:basedOn w:val="Policepardfaut"/>
    <w:link w:val="Commentaire"/>
    <w:uiPriority w:val="99"/>
    <w:semiHidden/>
    <w:rsid w:val="00EE5954"/>
    <w:rPr>
      <w:rFonts w:ascii="Times New Roman" w:eastAsia="Times New Roman" w:hAnsi="Times New Roman" w:cs="Times New Roman"/>
      <w:sz w:val="20"/>
      <w:szCs w:val="20"/>
      <w:lang w:val="fr-CA" w:eastAsia="fr-FR"/>
    </w:rPr>
  </w:style>
  <w:style w:type="paragraph" w:styleId="Objetducommentaire">
    <w:name w:val="annotation subject"/>
    <w:basedOn w:val="Commentaire"/>
    <w:next w:val="Commentaire"/>
    <w:link w:val="ObjetducommentaireCar"/>
    <w:uiPriority w:val="99"/>
    <w:semiHidden/>
    <w:unhideWhenUsed/>
    <w:rsid w:val="00EE5954"/>
    <w:rPr>
      <w:b/>
      <w:bCs/>
    </w:rPr>
  </w:style>
  <w:style w:type="character" w:customStyle="1" w:styleId="ObjetducommentaireCar">
    <w:name w:val="Objet du commentaire Car"/>
    <w:basedOn w:val="CommentaireCar"/>
    <w:link w:val="Objetducommentaire"/>
    <w:uiPriority w:val="99"/>
    <w:semiHidden/>
    <w:rsid w:val="00EE5954"/>
    <w:rPr>
      <w:rFonts w:ascii="Times New Roman" w:eastAsia="Times New Roman" w:hAnsi="Times New Roman" w:cs="Times New Roman"/>
      <w:b/>
      <w:bCs/>
      <w:sz w:val="20"/>
      <w:szCs w:val="20"/>
      <w:lang w:val="fr-CA" w:eastAsia="fr-FR"/>
    </w:rPr>
  </w:style>
  <w:style w:type="paragraph" w:styleId="NormalWeb">
    <w:name w:val="Normal (Web)"/>
    <w:basedOn w:val="Normal"/>
    <w:uiPriority w:val="99"/>
    <w:semiHidden/>
    <w:unhideWhenUsed/>
    <w:rsid w:val="00C12A8A"/>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612400">
      <w:bodyDiv w:val="1"/>
      <w:marLeft w:val="0"/>
      <w:marRight w:val="0"/>
      <w:marTop w:val="0"/>
      <w:marBottom w:val="0"/>
      <w:divBdr>
        <w:top w:val="none" w:sz="0" w:space="0" w:color="auto"/>
        <w:left w:val="none" w:sz="0" w:space="0" w:color="auto"/>
        <w:bottom w:val="none" w:sz="0" w:space="0" w:color="auto"/>
        <w:right w:val="none" w:sz="0" w:space="0" w:color="auto"/>
      </w:divBdr>
    </w:div>
    <w:div w:id="1091664730">
      <w:bodyDiv w:val="1"/>
      <w:marLeft w:val="0"/>
      <w:marRight w:val="0"/>
      <w:marTop w:val="0"/>
      <w:marBottom w:val="0"/>
      <w:divBdr>
        <w:top w:val="none" w:sz="0" w:space="0" w:color="auto"/>
        <w:left w:val="none" w:sz="0" w:space="0" w:color="auto"/>
        <w:bottom w:val="none" w:sz="0" w:space="0" w:color="auto"/>
        <w:right w:val="none" w:sz="0" w:space="0" w:color="auto"/>
      </w:divBdr>
    </w:div>
    <w:div w:id="1661617694">
      <w:bodyDiv w:val="1"/>
      <w:marLeft w:val="0"/>
      <w:marRight w:val="0"/>
      <w:marTop w:val="0"/>
      <w:marBottom w:val="0"/>
      <w:divBdr>
        <w:top w:val="none" w:sz="0" w:space="0" w:color="auto"/>
        <w:left w:val="none" w:sz="0" w:space="0" w:color="auto"/>
        <w:bottom w:val="none" w:sz="0" w:space="0" w:color="auto"/>
        <w:right w:val="none" w:sz="0" w:space="0" w:color="auto"/>
      </w:divBdr>
    </w:div>
    <w:div w:id="1683556321">
      <w:bodyDiv w:val="1"/>
      <w:marLeft w:val="0"/>
      <w:marRight w:val="0"/>
      <w:marTop w:val="0"/>
      <w:marBottom w:val="0"/>
      <w:divBdr>
        <w:top w:val="none" w:sz="0" w:space="0" w:color="auto"/>
        <w:left w:val="none" w:sz="0" w:space="0" w:color="auto"/>
        <w:bottom w:val="none" w:sz="0" w:space="0" w:color="auto"/>
        <w:right w:val="none" w:sz="0" w:space="0" w:color="auto"/>
      </w:divBdr>
    </w:div>
    <w:div w:id="198130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3384</Words>
  <Characters>19291</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Tamou</dc:creator>
  <cp:keywords/>
  <dc:description/>
  <cp:lastModifiedBy>Younesse</cp:lastModifiedBy>
  <cp:revision>5</cp:revision>
  <dcterms:created xsi:type="dcterms:W3CDTF">2023-07-27T14:44:00Z</dcterms:created>
  <dcterms:modified xsi:type="dcterms:W3CDTF">2023-07-27T14:47:00Z</dcterms:modified>
</cp:coreProperties>
</file>